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ackground w:color="FFFFFF"/>
  <w:body>
    <w:p>
      <w:pPr>
        <w:pStyle w:val="Heading3"/>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firstLine="0"/>
        <w:rPr>
          <w:color w:val="009999"/>
          <w:sz w:val="52"/>
          <w:szCs w:val="52"/>
          <w:lang w:val="en-GB" w:eastAsia="en-GB" w:bidi="en-GB"/>
        </w:rPr>
      </w:pPr>
      <w:r>
        <w:rPr>
          <w:b w:val="off"/>
          <w:bCs w:val="off"/>
          <w:color w:val="F79646"/>
          <w:sz w:val="52"/>
          <w:szCs w:val="52"/>
          <w:lang w:val="en-GB" w:eastAsia="en-GB" w:bidi="en-GB"/>
        </w:rPr>
        <w:t xml:space="preserve">  		 </w:t>
      </w:r>
      <w:r>
        <w:rPr>
          <w:color w:val="009999"/>
          <w:sz w:val="52"/>
          <w:szCs w:val="52"/>
          <w:lang w:val="en-GB" w:eastAsia="en-GB" w:bidi="en-GB"/>
        </w:rPr>
        <w:t xml:space="preserve">Job description</w:t>
      </w:r>
    </w:p>
    <w:tbl>
      <w:tblPr>
        <w:tblW w:w="0" w:type="auto"/>
        <w:jc w:val="left"/>
        <w:tblInd w:w="2199" w:type="dxa"/>
        <w:tblBorders>
          <w:top w:val="single" w:sz="4" w:space="0" w:color="000000"/>
          <w:left w:val="single" w:sz="4" w:space="0" w:color="000000"/>
          <w:bottom w:val="single" w:sz="4" w:space="0" w:color="000000"/>
          <w:right w:val="single" w:sz="4" w:space="0" w:color="000000"/>
          <w:insideH w:val="none"/>
          <w:insideV w:val="none"/>
        </w:tblBorders>
        <w:tblLayout w:type="fixed"/>
        <w:tblCellMar>
          <w:top w:w="0" w:type="dxa"/>
          <w:left w:w="108" w:type="dxa"/>
          <w:bottom w:w="0" w:type="dxa"/>
          <w:right w:w="108" w:type="dxa"/>
        </w:tblCellMar>
      </w:tblPr>
      <w:tblGrid>
        <w:gridCol w:w="7553"/>
      </w:tblGrid>
      <w:tr>
        <w:trPr>
          <w:trHeight w:val="1442" w:hRule="atLeast"/>
        </w:trPr>
        <w:tc>
          <w:tcPr>
            <w:tcW w:w="7553" w:type="dxa"/>
            <w:tcBorders>
              <w:bottom w:val="single" w:sz="4" w:space="0" w:color="000000"/>
            </w:tcBorders>
            <w:shd w:val="clear" w:color="auto" w:fill="009999"/>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40"/>
                <w:szCs w:val="40"/>
                <w:lang w:val="en-GB" w:eastAsia="en-GB" w:bidi="en-GB"/>
              </w:rPr>
            </w:pPr>
            <w:r>
              <w:rPr>
                <w:rFonts w:ascii="Arial" w:hAnsi="Arial" w:eastAsia="Arial" w:cs="Arial"/>
                <w:b/>
                <w:bCs/>
                <w:color w:val="FFFFFF"/>
                <w:sz w:val="40"/>
                <w:szCs w:val="40"/>
                <w:lang w:val="en-GB" w:eastAsia="en-GB" w:bidi="en-GB"/>
              </w:rPr>
              <w:t xml:space="preserve">Food &amp; Workplace Safety Technical Officer/ Environmental Health Officer (EHO)</w:t>
            </w:r>
          </w:p>
        </w:tc>
      </w:tr>
    </w:tbl>
    <w:tbl>
      <w:tblPr>
        <w:tblW w:w="0" w:type="auto"/>
        <w:jc w:val="left"/>
        <w:tblInd w:w="2199" w:type="dxa"/>
        <w:tblBorders>
          <w:top w:val="single" w:sz="4" w:space="0" w:color="000000"/>
          <w:left w:val="single" w:sz="4" w:space="0" w:color="000000"/>
          <w:bottom w:val="single" w:sz="4" w:space="0" w:color="000000"/>
          <w:right w:val="single" w:sz="4" w:space="0" w:color="000000"/>
          <w:insideH w:val="single" w:sz="4" w:space="0" w:color="000000"/>
          <w:insideV w:val="none"/>
        </w:tblBorders>
        <w:tblLayout w:type="fixed"/>
        <w:tblCellMar>
          <w:top w:w="0" w:type="dxa"/>
          <w:left w:w="108" w:type="dxa"/>
          <w:bottom w:w="0" w:type="dxa"/>
          <w:right w:w="108" w:type="dxa"/>
        </w:tblCellMar>
      </w:tblPr>
      <w:tblGrid>
        <w:gridCol w:w="3260"/>
        <w:gridCol w:w="4293"/>
      </w:tblGrid>
      <w:tr>
        <w:trPr>
          <w:trHeight w:val="284" w:hRule="atLeast"/>
        </w:trPr>
        <w:tc>
          <w:tcPr>
            <w:tcW w:w="3260" w:type="dxa"/>
            <w:tcBorders>
              <w:top w:val="single" w:sz="4" w:space="0" w:color="000000"/>
            </w:tcBorders>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Immediate team</w:t>
            </w:r>
          </w:p>
        </w:tc>
        <w:tc>
          <w:tcPr>
            <w:tcW w:w="4293" w:type="dxa"/>
            <w:tcBorders>
              <w:top w:val="single" w:sz="4" w:space="0" w:color="000000"/>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Food &amp; Workplace Safety Team</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Service team</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Environmental Services</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Line manager’s job title</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Senior Environmental Health Officer</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Number of direct reports</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0</w:t>
            </w:r>
          </w:p>
        </w:tc>
      </w:tr>
      <w:tr>
        <w:trPr>
          <w:trHeight w:val="1692"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Salary and grade </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Career graded Grade 5-6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Food &amp; Workplace Safety Technical Officer Grade 5 £39,271 - £46,402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EHO Grade 6 £46,402 - £52, 892</w:t>
            </w:r>
          </w:p>
        </w:tc>
      </w:tr>
      <w:tr>
        <w:trPr>
          <w:trHeight w:val="266"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Duration of role</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Permanent </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Hours per week</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37</w:t>
            </w:r>
          </w:p>
        </w:tc>
      </w:tr>
      <w:tr>
        <w:trPr>
          <w:trHeight w:val="1450"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Location</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designated office base is Abbey House, Abingdon. The councils operate in a truly flexible, and hybrid way where the focus is on outcomes not where you work.</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Employing council</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South Oxfordshire DC</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Probationary period</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Six months</w:t>
            </w:r>
          </w:p>
        </w:tc>
      </w:tr>
      <w:tr>
        <w:trPr>
          <w:trHeight w:val="699"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Notice period</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shd w:val="clear" w:color="auto" w:fill="FFFF00"/>
                <w:lang w:val="en-GB" w:eastAsia="en-GB" w:bidi="en-GB"/>
              </w:rPr>
            </w:pPr>
            <w:r>
              <w:rPr>
                <w:rFonts w:ascii="Arial" w:hAnsi="Arial" w:eastAsia="Arial" w:cs="Arial"/>
                <w:sz w:val="22"/>
                <w:szCs w:val="22"/>
                <w:lang w:val="en-GB" w:eastAsia="en-GB" w:bidi="en-GB"/>
              </w:rPr>
              <w:t xml:space="preserve">One month  </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Annualised hours apply</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Yes</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DBS check required</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No</w:t>
            </w:r>
          </w:p>
        </w:tc>
      </w:tr>
      <w:tr>
        <w:trPr>
          <w:trHeight w:val="284" w:hRule="atLeast"/>
        </w:trPr>
        <w:tc>
          <w:tcPr>
            <w:tcW w:w="3260" w:type="dxa"/>
            <w:shd w:val="clear" w:color="auto" w:fill="CCFFFF"/>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job description updated</w:t>
            </w:r>
          </w:p>
        </w:tc>
        <w:tc>
          <w:tcPr>
            <w:tcW w:w="4293" w:type="dxa"/>
            <w:tcBorders>
              <w:left w:val="single" w:sz="4" w:space="0" w:color="000000"/>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17 November 2025</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2199" w:type="dxa"/>
        <w:tblBorders>
          <w:top w:val="single" w:sz="4" w:space="0" w:color="000000"/>
          <w:left w:val="single" w:sz="4" w:space="0" w:color="000000"/>
          <w:bottom w:val="single" w:sz="4" w:space="0" w:color="000000"/>
          <w:right w:val="single" w:sz="4" w:space="0" w:color="000000"/>
          <w:insideH w:val="single" w:sz="4" w:space="0" w:color="000000"/>
          <w:insideV w:val="none"/>
        </w:tblBorders>
        <w:tblLayout w:type="fixed"/>
        <w:tblCellMar>
          <w:top w:w="0" w:type="dxa"/>
          <w:left w:w="108" w:type="dxa"/>
          <w:bottom w:w="0" w:type="dxa"/>
          <w:right w:w="108" w:type="dxa"/>
        </w:tblCellMar>
      </w:tblPr>
      <w:tblGrid>
        <w:gridCol w:w="7553"/>
      </w:tblGrid>
      <w:tr>
        <w:tc>
          <w:tcPr>
            <w:tcW w:w="7553" w:type="dxa"/>
            <w:shd w:val="clear" w:color="auto" w:fill="00808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28"/>
                <w:szCs w:val="28"/>
                <w:lang w:val="en-GB" w:eastAsia="en-GB" w:bidi="en-GB"/>
              </w:rPr>
            </w:pPr>
            <w:r>
              <w:rPr>
                <w:rFonts w:ascii="Arial" w:hAnsi="Arial" w:eastAsia="Arial" w:cs="Arial"/>
                <w:b/>
                <w:bCs/>
                <w:color w:val="FFFFFF"/>
                <w:sz w:val="28"/>
                <w:szCs w:val="28"/>
                <w:lang w:val="en-GB" w:eastAsia="en-GB" w:bidi="en-GB"/>
              </w:rPr>
              <w:t xml:space="preserve">About the role and what we’re looking for</w:t>
            </w:r>
          </w:p>
        </w:tc>
      </w:tr>
      <w:tr>
        <w:tc>
          <w:tcPr>
            <w:tcW w:w="75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Job Purpose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To enforce the Councils’ statutory obligations and policies in respect of the duties undertaken by the Food &amp; Workplace Safety Team and carry out the caseload responsibilities of a Food &amp; Workplace Safety Technical Officer /EHO</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To contribute to effective service delivery by improving environmental health and public health standards in the community and ensuring the procedures supporting this delivery are robust and correctly followed</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To maintain awareness of all legislation, professional and technical developments and new initiatives nationally or locally in respect of the functions of the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Main duties and responsibilities</w:t>
            </w:r>
          </w:p>
          <w:p>
            <w:pPr>
              <w:pStyle w:val="Normal"/>
              <w:numPr>
                <w:ilvl w:val="0"/>
                <w:numId w:val="3"/>
              </w:numPr>
              <w:tabs>
                <w:tab w:val="left" w:pos="71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Undertake detailed food hygiene interventions in lower risk category D and category E risk categories </w:t>
            </w:r>
          </w:p>
          <w:p>
            <w:pPr>
              <w:pStyle w:val="Normal"/>
              <w:numPr>
                <w:ilvl w:val="0"/>
                <w:numId w:val="3"/>
              </w:numPr>
              <w:tabs>
                <w:tab w:val="left" w:pos="71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Undertake detailed food hygiene interventions in all risk categories and types of premises (G6)</w:t>
            </w:r>
          </w:p>
          <w:p>
            <w:pPr>
              <w:pStyle w:val="Normal"/>
              <w:numPr>
                <w:ilvl w:val="0"/>
                <w:numId w:val="3"/>
              </w:numPr>
              <w:tabs>
                <w:tab w:val="left" w:pos="71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Undertake health and safety projects in all local authority enforced premises</w:t>
            </w:r>
          </w:p>
          <w:p>
            <w:pPr>
              <w:pStyle w:val="Normal"/>
              <w:numPr>
                <w:ilvl w:val="0"/>
                <w:numId w:val="3"/>
              </w:numPr>
              <w:tabs>
                <w:tab w:val="left" w:pos="71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Investigate service requests related to the service area including reportable accidents and dangerous occurrences and cases of food poisoning and infectious disease</w:t>
            </w:r>
          </w:p>
          <w:p>
            <w:pPr>
              <w:pStyle w:val="Normal"/>
              <w:numPr>
                <w:ilvl w:val="0"/>
                <w:numId w:val="3"/>
              </w:numPr>
              <w:tabs>
                <w:tab w:val="left" w:pos="71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Participate in the sampling programme </w:t>
            </w:r>
          </w:p>
          <w:p>
            <w:pPr>
              <w:pStyle w:val="Normal"/>
              <w:numPr>
                <w:ilvl w:val="0"/>
                <w:numId w:val="3"/>
              </w:numPr>
              <w:tabs>
                <w:tab w:val="left" w:pos="71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Seize unfit food or make arrangements for the disposal of voluntary surrendered food following departmental guidelines (G6)</w:t>
            </w:r>
          </w:p>
          <w:p>
            <w:pPr>
              <w:pStyle w:val="Normal"/>
              <w:numPr>
                <w:ilvl w:val="0"/>
                <w:numId w:val="3"/>
              </w:numPr>
              <w:tabs>
                <w:tab w:val="left" w:pos="71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To deal with applications for skin piercing registration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Assist in the development of the Councils primary authority partnerships and commercialisation of the service</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Assist with the delivery of training courses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Participate in and organise public health promotional campaigns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Carry out the duties of the smoke-free requirements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Consistently demonstrate a working knowledge of food hygiene. Health and safety and skin piercing legislation and technical developments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Assist with the development of team operational policies and procedures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Undertake enforcement action as appropriate and in line with the Councils enforcement policy, including the service of notices and preparation of legal reports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Represent the Councils at appropriate meetings, working parties or committees as directed</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Research, write and present detailed reports as required</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Maintain accurate premises files, case notes, information on the Councils’ databases and where necessary instruct such information to be inputted in order to maintain accurate information so that the Team can satisfactorily discharge its responsibilities and monitor its achievements locally and through national returns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Participate in staff and Graduate training</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Work unsocial hours including evenings and weekends where there is a service need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sz w:val="22"/>
                <w:szCs w:val="22"/>
                <w:lang w:val="en-GB" w:eastAsia="en-GB" w:bidi="en-GB"/>
              </w:rPr>
            </w:pPr>
          </w:p>
          <w:p>
            <w:pPr>
              <w:pStyle w:val="ListBullet"/>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duties may vary from time to time without changing the nature of the post or the level of responsibility and the post holder may also be required to carry out any other duties appropriate to the grading of the 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c>
          <w:tcPr>
            <w:tcW w:w="7553" w:type="dxa"/>
            <w:shd w:val="clear" w:color="auto" w:fill="00808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28"/>
                <w:szCs w:val="28"/>
                <w:lang w:val="en-GB" w:eastAsia="en-GB" w:bidi="en-GB"/>
              </w:rPr>
            </w:pPr>
            <w:r>
              <w:rPr>
                <w:rFonts w:ascii="Arial" w:hAnsi="Arial" w:eastAsia="Arial" w:cs="Arial"/>
                <w:b/>
                <w:bCs/>
                <w:color w:val="FFFFFF"/>
                <w:sz w:val="28"/>
                <w:szCs w:val="28"/>
                <w:lang w:val="en-GB" w:eastAsia="en-GB" w:bidi="en-GB"/>
              </w:rPr>
              <w:t xml:space="preserve">About you</w:t>
            </w:r>
          </w:p>
        </w:tc>
      </w:tr>
      <w:tr>
        <w:trPr>
          <w:trHeight w:val="278" w:hRule="atLeast"/>
        </w:trPr>
        <w:tc>
          <w:tcPr>
            <w:tcW w:w="7553" w:type="dxa"/>
            <w:tcBorders>
              <w:bottom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sz w:val="22"/>
                <w:szCs w:val="22"/>
                <w:lang w:val="en-US" w:eastAsia="en-US" w:bidi="en-US"/>
              </w:rPr>
              <w:t xml:space="preserve">Your essential qualifications </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need one of the following qualifications to meet G5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Possession of Chartered Institute of Environmental Health (CIEH) accredited BSc or MSc in Environmental Health degree or apprenticeship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CIEH accredited Higher Certificate in Food Control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CIEH accredited Advanced Professional Certificate in Food Hygiene and Food Standards Control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Higher Certificate in Food Premises Inspection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sz w:val="22"/>
                <w:szCs w:val="22"/>
                <w:lang w:val="en-US" w:eastAsia="en-US" w:bidi="en-US"/>
              </w:rPr>
              <w:t xml:space="preserve">Your essential skills, knowledge and experience </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inspecting premises and investigating complaints requiring an in-depth knowledge of appropriate legislation and the use of appropriate enforcement action</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Wide range of enforcement experience and the investigation of complex cases (requirement for G6)</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Ability to communicate, both verbally and in writing effectively with colleagues and customers at all levels</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Competent information technology user and ability to maintain accurate information</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ind w:left="72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CIEH Chartered or Registered Environmental Health or Food Safety Practitioner OR have an Environmental Health Registration Board (EHRB) Registration certificate OR Institute of Occupational Safety and Health (IOSH) Diploma or equivalent health and safety enforcement practitioner qualification (requirement for G6)</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b/>
                <w:bCs/>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sz w:val="22"/>
                <w:szCs w:val="22"/>
                <w:lang w:val="en-US" w:eastAsia="en-US" w:bidi="en-US"/>
              </w:rPr>
              <w:t xml:space="preserve">If you have the following experience or qualifications – it’s a bonus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Ability to progress projects and enforcement cases in a timely manner with limited supervision (G6)</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Demonstrate ability to make and implement decisions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Comply with competency requirements for authorised officers as detailed in the Food Standards Agency Code of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Your style and behaviours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8080"/>
                <w:sz w:val="22"/>
                <w:szCs w:val="22"/>
                <w:lang w:val="en-US" w:eastAsia="en-US" w:bidi="en-US"/>
              </w:rPr>
            </w:pPr>
            <w:r>
              <w:rPr>
                <w:rFonts w:ascii="Arial" w:hAnsi="Arial" w:eastAsia="Arial" w:cs="Arial"/>
                <w:sz w:val="22"/>
                <w:szCs w:val="22"/>
                <w:lang w:val="en-US" w:eastAsia="en-US" w:bidi="en-US"/>
              </w:rPr>
              <w:t xml:space="preserve">Ability to assess and prioritise risk</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8080"/>
                <w:sz w:val="22"/>
                <w:szCs w:val="22"/>
                <w:lang w:val="en-US" w:eastAsia="en-US" w:bidi="en-US"/>
              </w:rPr>
            </w:pPr>
            <w:r>
              <w:rPr>
                <w:rFonts w:ascii="Arial" w:hAnsi="Arial" w:eastAsia="Arial" w:cs="Arial"/>
                <w:sz w:val="22"/>
                <w:szCs w:val="22"/>
                <w:lang w:val="en-US" w:eastAsia="en-US" w:bidi="en-US"/>
              </w:rPr>
              <w:t xml:space="preserve">Proven team working skills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8080"/>
                <w:sz w:val="22"/>
                <w:szCs w:val="22"/>
                <w:lang w:val="en-US" w:eastAsia="en-US" w:bidi="en-US"/>
              </w:rPr>
            </w:pPr>
            <w:r>
              <w:rPr>
                <w:rFonts w:ascii="Arial" w:hAnsi="Arial" w:eastAsia="Arial" w:cs="Arial"/>
                <w:sz w:val="22"/>
                <w:szCs w:val="22"/>
                <w:lang w:val="en-US" w:eastAsia="en-US" w:bidi="en-US"/>
              </w:rPr>
              <w:t xml:space="preserve">Strong customer focus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8080"/>
                <w:sz w:val="22"/>
                <w:szCs w:val="22"/>
                <w:lang w:val="en-US" w:eastAsia="en-US" w:bidi="en-US"/>
              </w:rPr>
            </w:pPr>
            <w:r>
              <w:rPr>
                <w:rFonts w:ascii="Arial" w:hAnsi="Arial" w:eastAsia="Arial" w:cs="Arial"/>
                <w:sz w:val="22"/>
                <w:szCs w:val="22"/>
                <w:lang w:val="en-US" w:eastAsia="en-US" w:bidi="en-US"/>
              </w:rPr>
              <w:t xml:space="preserve">Excellent negotiation skills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Strong analytical and problem-solving skills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An enthusiastic and proactive approach to work with an ability to work under pressure and prioritise effectively to meet deadlines</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Display accountability and responsibility</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8080"/>
                <w:sz w:val="22"/>
                <w:szCs w:val="22"/>
                <w:lang w:val="en-US" w:eastAsia="en-US" w:bidi="en-US"/>
              </w:rPr>
            </w:pPr>
            <w:r>
              <w:rPr>
                <w:rFonts w:ascii="Arial" w:hAnsi="Arial" w:eastAsia="Arial" w:cs="Arial"/>
                <w:sz w:val="22"/>
                <w:szCs w:val="22"/>
                <w:lang w:val="en-US" w:eastAsia="en-US" w:bidi="en-US"/>
              </w:rPr>
              <w:t xml:space="preserve">Positive, co-operative and flexible approach to work</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8080"/>
                <w:sz w:val="22"/>
                <w:szCs w:val="22"/>
                <w:lang w:val="en-US" w:eastAsia="en-US" w:bidi="en-US"/>
              </w:rPr>
            </w:pPr>
            <w:r>
              <w:rPr>
                <w:rFonts w:ascii="Arial" w:hAnsi="Arial" w:eastAsia="Arial" w:cs="Arial"/>
                <w:sz w:val="22"/>
                <w:szCs w:val="22"/>
                <w:lang w:val="en-US" w:eastAsia="en-US" w:bidi="en-US"/>
              </w:rPr>
              <w:t xml:space="preserve">Self-motivated and methodical exhibiting self-discipline</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color w:val="008080"/>
                <w:sz w:val="22"/>
                <w:szCs w:val="22"/>
                <w:lang w:val="en-US" w:eastAsia="en-US" w:bidi="en-US"/>
              </w:rPr>
            </w:pPr>
            <w:r>
              <w:rPr>
                <w:rFonts w:ascii="Arial" w:hAnsi="Arial" w:eastAsia="Arial" w:cs="Arial"/>
                <w:sz w:val="22"/>
                <w:szCs w:val="22"/>
                <w:lang w:val="en-US" w:eastAsia="en-US" w:bidi="en-US"/>
              </w:rPr>
              <w:t xml:space="preserve">Professional as well as acting corporately in all 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c>
          <w:tcPr>
            <w:tcW w:w="7553" w:type="dxa"/>
            <w:tcBorders>
              <w:bottom w:val="single" w:sz="4" w:space="0" w:color="000000"/>
            </w:tcBorders>
            <w:shd w:val="clear" w:color="auto" w:fill="00808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28"/>
                <w:szCs w:val="28"/>
                <w:lang w:val="en-GB" w:eastAsia="en-GB" w:bidi="en-GB"/>
              </w:rPr>
            </w:pPr>
            <w:r>
              <w:rPr>
                <w:rFonts w:ascii="Arial" w:hAnsi="Arial" w:eastAsia="Arial" w:cs="Arial"/>
                <w:b/>
                <w:bCs/>
                <w:color w:val="FFFFFF"/>
                <w:sz w:val="28"/>
                <w:szCs w:val="28"/>
                <w:lang w:val="en-GB" w:eastAsia="en-GB" w:bidi="en-GB"/>
              </w:rPr>
              <w:t xml:space="preserve">Work related requirements:</w:t>
            </w:r>
          </w:p>
        </w:tc>
      </w:tr>
    </w:tbl>
    <w:tbl>
      <w:tblPr>
        <w:tblW w:w="0" w:type="auto"/>
        <w:jc w:val="left"/>
        <w:tblInd w:w="2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5915"/>
        <w:gridCol w:w="1638"/>
      </w:tblGrid>
      <w:tr>
        <w:tc>
          <w:tcPr>
            <w:tcW w:w="5915" w:type="dxa"/>
            <w:tcBorders>
              <w:top w:val="single" w:sz="4" w:space="0" w:color="000000"/>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r>
              <w:rPr>
                <w:rFonts w:ascii="Arial" w:hAnsi="Arial" w:eastAsia="Arial" w:cs="Arial"/>
                <w:sz w:val="22"/>
                <w:szCs w:val="22"/>
                <w:lang w:val="en-GB" w:eastAsia="en-GB" w:bidi="en-GB"/>
              </w:rPr>
              <w:t xml:space="preserve">This role has been identified as public facing in accordance with Part 7 of the Immigration Act 2017; the requirement to fulfil all spoken aspects of the role with confidence in English applies.</w:t>
            </w:r>
          </w:p>
        </w:tc>
        <w:tc>
          <w:tcPr>
            <w:tcW w:w="1638" w:type="dxa"/>
            <w:tcBorders>
              <w:top w:val="single" w:sz="4" w:space="0" w:color="000000"/>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r>
              <w:rPr>
                <w:rFonts w:ascii="Arial" w:hAnsi="Arial" w:eastAsia="Arial" w:cs="Arial"/>
                <w:sz w:val="22"/>
                <w:szCs w:val="22"/>
                <w:lang w:val="en-GB" w:eastAsia="en-GB" w:bidi="en-GB"/>
              </w:rPr>
              <w:t xml:space="preserve">Yes</w:t>
            </w:r>
          </w:p>
        </w:tc>
      </w:tr>
      <w:tr>
        <w:tc>
          <w:tcPr>
            <w:tcW w:w="59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r>
              <w:rPr>
                <w:rFonts w:ascii="Arial" w:hAnsi="Arial" w:eastAsia="Arial" w:cs="Arial"/>
                <w:sz w:val="22"/>
                <w:szCs w:val="22"/>
                <w:lang w:val="en-GB" w:eastAsia="en-GB" w:bidi="en-GB"/>
              </w:rPr>
              <w:t xml:space="preserve">Politically sensitive post</w:t>
            </w:r>
          </w:p>
        </w:tc>
        <w:tc>
          <w:tcPr>
            <w:tcW w:w="163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22"/>
                <w:szCs w:val="22"/>
                <w:lang w:val="en-GB" w:eastAsia="en-GB" w:bidi="en-GB"/>
              </w:rPr>
            </w:pPr>
            <w:r>
              <w:rPr>
                <w:rFonts w:ascii="Arial" w:hAnsi="Arial" w:eastAsia="Arial" w:cs="Arial"/>
                <w:sz w:val="22"/>
                <w:szCs w:val="22"/>
                <w:lang w:val="en-GB" w:eastAsia="en-GB" w:bidi="en-GB"/>
              </w:rPr>
              <w:t xml:space="preserve">No</w:t>
            </w:r>
          </w:p>
        </w:tc>
      </w:tr>
      <w:tr>
        <w:tc>
          <w:tcPr>
            <w:tcW w:w="59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DBS check required</w:t>
            </w:r>
          </w:p>
        </w:tc>
        <w:tc>
          <w:tcPr>
            <w:tcW w:w="163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22"/>
                <w:szCs w:val="22"/>
                <w:lang w:val="en-GB" w:eastAsia="en-GB" w:bidi="en-GB"/>
              </w:rPr>
            </w:pPr>
            <w:r>
              <w:rPr>
                <w:rFonts w:ascii="Arial" w:hAnsi="Arial" w:eastAsia="Arial" w:cs="Arial"/>
                <w:sz w:val="22"/>
                <w:szCs w:val="22"/>
                <w:lang w:val="en-GB" w:eastAsia="en-GB" w:bidi="en-GB"/>
              </w:rPr>
              <w:t xml:space="preserve">No</w:t>
            </w:r>
          </w:p>
        </w:tc>
      </w:tr>
      <w:tr>
        <w:tc>
          <w:tcPr>
            <w:tcW w:w="59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Full driving licence and use of a car for work</w:t>
            </w:r>
          </w:p>
        </w:tc>
        <w:tc>
          <w:tcPr>
            <w:tcW w:w="163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Yes</w:t>
            </w:r>
          </w:p>
        </w:tc>
      </w:tr>
      <w:tr>
        <w:tc>
          <w:tcPr>
            <w:tcW w:w="59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This role requires you to drive a company vehicle for work</w:t>
            </w:r>
          </w:p>
        </w:tc>
        <w:tc>
          <w:tcPr>
            <w:tcW w:w="163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No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c>
          <w:tcPr>
            <w:tcW w:w="59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This role may require you to work during the councils Christmas closure period</w:t>
            </w:r>
          </w:p>
        </w:tc>
        <w:tc>
          <w:tcPr>
            <w:tcW w:w="163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No</w:t>
            </w:r>
          </w:p>
        </w:tc>
      </w:tr>
      <w:tr>
        <w:tc>
          <w:tcPr>
            <w:tcW w:w="59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This role may require you to work evenings and weekends</w:t>
            </w:r>
          </w:p>
        </w:tc>
        <w:tc>
          <w:tcPr>
            <w:tcW w:w="163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Yes</w:t>
            </w:r>
          </w:p>
        </w:tc>
      </w:tr>
      <w:tr>
        <w:tc>
          <w:tcPr>
            <w:tcW w:w="59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This role may require you to work five out of seven days on a rota basis</w:t>
            </w:r>
          </w:p>
        </w:tc>
        <w:tc>
          <w:tcPr>
            <w:tcW w:w="163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No</w:t>
            </w:r>
          </w:p>
        </w:tc>
      </w:tr>
      <w:tr>
        <w:tc>
          <w:tcPr>
            <w:tcW w:w="5915" w:type="dxa"/>
            <w:tcBorders>
              <w:bottom w:val="single" w:sz="4" w:space="0" w:color="000000"/>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This role is location specific</w:t>
            </w:r>
          </w:p>
        </w:tc>
        <w:tc>
          <w:tcPr>
            <w:tcW w:w="1638" w:type="dxa"/>
            <w:tcBorders>
              <w:bottom w:val="single" w:sz="4" w:space="0" w:color="000000"/>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No</w:t>
            </w:r>
          </w:p>
        </w:tc>
      </w:tr>
    </w:tbl>
    <w:tbl>
      <w:tblPr>
        <w:tblW w:w="0" w:type="auto"/>
        <w:jc w:val="left"/>
        <w:tblInd w:w="2199" w:type="dxa"/>
        <w:tblBorders>
          <w:top w:val="single" w:sz="4" w:space="0" w:color="000000"/>
          <w:left w:val="single" w:sz="4" w:space="0" w:color="000000"/>
          <w:bottom w:val="single" w:sz="4" w:space="0" w:color="000000"/>
          <w:right w:val="single" w:sz="4" w:space="0" w:color="000000"/>
          <w:insideH w:val="single" w:sz="4" w:space="0" w:color="000000"/>
          <w:insideV w:val="none"/>
        </w:tblBorders>
        <w:tblLayout w:type="fixed"/>
        <w:tblCellMar>
          <w:top w:w="0" w:type="dxa"/>
          <w:left w:w="108" w:type="dxa"/>
          <w:bottom w:w="0" w:type="dxa"/>
          <w:right w:w="108" w:type="dxa"/>
        </w:tblCellMar>
      </w:tblPr>
      <w:tblGrid>
        <w:gridCol w:w="7553"/>
      </w:tblGrid>
      <w:tr>
        <w:tc>
          <w:tcPr>
            <w:tcW w:w="7553" w:type="dxa"/>
            <w:tcBorders>
              <w:top w:val="single" w:sz="4" w:space="0" w:color="000000"/>
            </w:tcBorders>
            <w:shd w:val="clear" w:color="auto" w:fill="00808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28"/>
                <w:szCs w:val="28"/>
                <w:lang w:val="en-GB" w:eastAsia="en-GB" w:bidi="en-GB"/>
              </w:rPr>
            </w:pPr>
            <w:r>
              <w:rPr>
                <w:rFonts w:ascii="Arial" w:hAnsi="Arial" w:eastAsia="Arial" w:cs="Arial"/>
                <w:b/>
                <w:bCs/>
                <w:color w:val="FFFFFF"/>
                <w:sz w:val="28"/>
                <w:szCs w:val="28"/>
                <w:lang w:val="en-GB" w:eastAsia="en-GB" w:bidi="en-GB"/>
              </w:rPr>
              <w:t xml:space="preserve">About us</w:t>
            </w:r>
          </w:p>
        </w:tc>
      </w:tr>
      <w:tr>
        <w:tc>
          <w:tcPr>
            <w:tcW w:w="75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8"/>
                <w:szCs w:val="28"/>
                <w:lang w:val="en-GB" w:eastAsia="en-GB" w:bidi="en-GB"/>
              </w:rPr>
            </w:pPr>
            <w:r>
              <w:rPr>
                <w:rFonts w:ascii="Arial" w:hAnsi="Arial" w:eastAsia="Arial" w:cs="Arial"/>
                <w:b/>
                <w:bCs/>
                <w:sz w:val="28"/>
                <w:szCs w:val="28"/>
                <w:lang w:val="en-GB" w:eastAsia="en-GB" w:bidi="en-GB"/>
              </w:rPr>
              <w:t xml:space="preserve">Our Vision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are customer focused and approachable. We are honest and open and are committed to providing high quality cost-effective public services.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8"/>
                <w:szCs w:val="28"/>
                <w:lang w:val="en-GB" w:eastAsia="en-GB" w:bidi="en-GB"/>
              </w:rPr>
            </w:pPr>
            <w:r>
              <w:rPr>
                <w:rFonts w:ascii="Arial" w:hAnsi="Arial" w:eastAsia="Arial" w:cs="Arial"/>
                <w:b/>
                <w:bCs/>
                <w:sz w:val="28"/>
                <w:szCs w:val="28"/>
                <w:lang w:val="en-GB" w:eastAsia="en-GB" w:bidi="en-GB"/>
              </w:rPr>
              <w:t xml:space="preserve">Our Values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drawing>
                <wp:inline distT="0" distB="0" distL="0" distR="0">
                  <wp:extent cx="3990975" cy="638175"/>
                  <wp:docPr id="4" name="Picture 3"/>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9"/>
                          <a:stretch>
                            <a:fillRect/>
                          </a:stretch>
                        </pic:blipFill>
                        <pic:spPr>
                          <a:xfrm>
                            <a:off x="0" y="0"/>
                            <a:ext cx="3990975" cy="638175"/>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drawing>
                <wp:inline distT="0" distB="0" distL="0" distR="0">
                  <wp:extent cx="3990975" cy="638175"/>
                  <wp:docPr id="5" name="_tx_id_2_Picture 1"/>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10"/>
                          <a:stretch>
                            <a:fillRect/>
                          </a:stretch>
                        </pic:blipFill>
                        <pic:spPr>
                          <a:xfrm>
                            <a:off x="0" y="0"/>
                            <a:ext cx="3990975" cy="638175"/>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drawing>
                <wp:inline distT="0" distB="0" distL="0" distR="0">
                  <wp:extent cx="3990975" cy="638175"/>
                  <wp:docPr id="6" name="_tx_id_3_Picture 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1"/>
                          <a:stretch>
                            <a:fillRect/>
                          </a:stretch>
                        </pic:blipFill>
                        <pic:spPr>
                          <a:xfrm>
                            <a:off x="0" y="0"/>
                            <a:ext cx="3990975" cy="638175"/>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drawing>
                <wp:inline distT="0" distB="0" distL="0" distR="0">
                  <wp:extent cx="3981450" cy="638175"/>
                  <wp:docPr id="7" name="_tx_id_4_Picture 1"/>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2"/>
                          <a:stretch>
                            <a:fillRect/>
                          </a:stretch>
                        </pic:blipFill>
                        <pic:spPr>
                          <a:xfrm>
                            <a:off x="0" y="0"/>
                            <a:ext cx="3981450" cy="638175"/>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drawing>
                <wp:inline distT="0" distB="0" distL="0" distR="0">
                  <wp:extent cx="3981450" cy="638175"/>
                  <wp:docPr id="8" name="_tx_id_5_Picture 3"/>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3"/>
                          <a:stretch>
                            <a:fillRect/>
                          </a:stretch>
                        </pic:blipFill>
                        <pic:spPr>
                          <a:xfrm>
                            <a:off x="0" y="0"/>
                            <a:ext cx="3981450" cy="638175"/>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vision and values are important to the councils, and we expect you to support them and embed them in the way we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c>
          <w:tcPr>
            <w:tcW w:w="7553" w:type="dxa"/>
            <w:shd w:val="clear" w:color="auto" w:fill="00808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28"/>
                <w:szCs w:val="28"/>
                <w:lang w:val="en-GB" w:eastAsia="en-GB" w:bidi="en-GB"/>
              </w:rPr>
            </w:pPr>
            <w:r>
              <w:rPr>
                <w:rFonts w:ascii="Arial" w:hAnsi="Arial" w:eastAsia="Arial" w:cs="Arial"/>
                <w:b/>
                <w:bCs/>
                <w:color w:val="FFFFFF"/>
                <w:sz w:val="28"/>
                <w:szCs w:val="28"/>
                <w:lang w:val="en-GB" w:eastAsia="en-GB" w:bidi="en-GB"/>
              </w:rPr>
              <w:t xml:space="preserve">The benefits we offer</w:t>
            </w:r>
          </w:p>
        </w:tc>
      </w:tr>
      <w:tr>
        <w:tc>
          <w:tcPr>
            <w:tcW w:w="7553" w:type="dxa"/>
            <w:shd w:val="clear" w:color="auto" w:fill="auto"/>
            <w:vAlign w:val="top"/>
          </w:tcPr>
          <w:p>
            <w:pPr>
              <w:pStyle w:val="Normal"/>
              <w:numPr>
                <w:ilvl w:val="0"/>
                <w:numId w:val="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sz w:val="22"/>
                <w:szCs w:val="22"/>
                <w:lang w:val="en-GB" w:eastAsia="en-GB" w:bidi="en-GB"/>
              </w:rPr>
            </w:pPr>
            <w:r>
              <w:rPr>
                <w:rFonts w:ascii="Arial" w:hAnsi="Arial" w:eastAsia="Arial" w:cs="Arial"/>
                <w:color w:val="000000"/>
                <w:sz w:val="22"/>
                <w:szCs w:val="22"/>
                <w:lang w:val="en-GB" w:eastAsia="en-GB" w:bidi="en-GB"/>
              </w:rPr>
              <w:t xml:space="preserve">A basic 26 days </w:t>
            </w:r>
            <w:r>
              <w:rPr>
                <w:rFonts w:ascii="Arial" w:hAnsi="Arial" w:eastAsia="Arial" w:cs="Arial"/>
                <w:b/>
                <w:bCs/>
                <w:color w:val="33CCCC"/>
                <w:sz w:val="22"/>
                <w:szCs w:val="22"/>
                <w:lang w:val="en-GB" w:eastAsia="en-GB" w:bidi="en-GB"/>
              </w:rPr>
              <w:t xml:space="preserve">annual leave</w:t>
            </w:r>
            <w:r>
              <w:rPr>
                <w:rFonts w:ascii="Arial" w:hAnsi="Arial" w:eastAsia="Arial" w:cs="Arial"/>
                <w:b/>
                <w:bCs/>
                <w:color w:val="000000"/>
                <w:sz w:val="22"/>
                <w:szCs w:val="22"/>
                <w:lang w:val="en-GB" w:eastAsia="en-GB" w:bidi="en-GB"/>
              </w:rPr>
              <w:t xml:space="preserve"> </w:t>
            </w:r>
            <w:r>
              <w:rPr>
                <w:rFonts w:ascii="Arial" w:hAnsi="Arial" w:eastAsia="Arial" w:cs="Arial"/>
                <w:color w:val="000000"/>
                <w:sz w:val="22"/>
                <w:szCs w:val="22"/>
                <w:lang w:val="en-GB" w:eastAsia="en-GB" w:bidi="en-GB"/>
              </w:rPr>
              <w:t xml:space="preserve">per annum, rising to 31 days after five years.  You also have all the bank holidays to look forward to and </w:t>
            </w:r>
            <w:r>
              <w:rPr>
                <w:rFonts w:ascii="Arial" w:hAnsi="Arial" w:eastAsia="Arial" w:cs="Arial"/>
                <w:sz w:val="22"/>
                <w:szCs w:val="22"/>
                <w:lang w:val="en-GB" w:eastAsia="en-GB" w:bidi="en-GB"/>
              </w:rPr>
              <w:t xml:space="preserve">time off between Christmas and New Year.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lang w:val="en-GB" w:eastAsia="en-GB" w:bidi="en-GB"/>
              </w:rPr>
            </w:pPr>
          </w:p>
          <w:p>
            <w:pPr>
              <w:pStyle w:val="Normal"/>
              <w:numPr>
                <w:ilvl w:val="0"/>
                <w:numId w:val="6"/>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sz w:val="22"/>
                <w:szCs w:val="22"/>
                <w:lang w:val="en-GB" w:eastAsia="en-GB" w:bidi="en-GB"/>
              </w:rPr>
            </w:pPr>
            <w:r>
              <w:rPr>
                <w:rFonts w:ascii="Arial" w:hAnsi="Arial" w:eastAsia="Arial" w:cs="Arial"/>
                <w:b/>
                <w:bCs/>
                <w:color w:val="993366"/>
                <w:sz w:val="22"/>
                <w:szCs w:val="22"/>
                <w:lang w:val="en-GB" w:eastAsia="en-GB" w:bidi="en-GB"/>
              </w:rPr>
              <w:t xml:space="preserve">Flexible working and annualised hours</w:t>
            </w:r>
            <w:r>
              <w:rPr>
                <w:rFonts w:ascii="Arial" w:hAnsi="Arial" w:eastAsia="Arial" w:cs="Arial"/>
                <w:sz w:val="22"/>
                <w:szCs w:val="22"/>
                <w:lang w:val="en-GB" w:eastAsia="en-GB" w:bidi="en-GB"/>
              </w:rPr>
              <w:t xml:space="preserve"> – a flexible approach to work that our employees love!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lang w:val="en-GB" w:eastAsia="en-GB" w:bidi="en-GB"/>
              </w:rPr>
            </w:pPr>
          </w:p>
          <w:p>
            <w:pPr>
              <w:pStyle w:val="Normal"/>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bCs/>
                <w:sz w:val="22"/>
                <w:szCs w:val="22"/>
                <w:lang w:val="en-GB" w:eastAsia="en-GB" w:bidi="en-GB"/>
              </w:rPr>
            </w:pPr>
            <w:r>
              <w:rPr>
                <w:rFonts w:ascii="Arial" w:hAnsi="Arial" w:eastAsia="Arial" w:cs="Arial"/>
                <w:b/>
                <w:bCs/>
                <w:color w:val="008000"/>
                <w:sz w:val="22"/>
                <w:szCs w:val="22"/>
                <w:lang w:val="en-GB" w:eastAsia="en-GB" w:bidi="en-GB"/>
              </w:rPr>
              <w:t xml:space="preserve">Salary pay awards </w:t>
            </w:r>
            <w:r>
              <w:rPr>
                <w:rFonts w:ascii="Arial" w:hAnsi="Arial" w:eastAsia="Arial" w:cs="Arial"/>
                <w:sz w:val="22"/>
                <w:szCs w:val="22"/>
                <w:lang w:val="en-GB" w:eastAsia="en-GB" w:bidi="en-GB"/>
              </w:rPr>
              <w:t xml:space="preserve">– most jobs give scope for a pay increase after six months or the following April (depending on your start date) and we also review salaries each April.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lang w:val="en-GB" w:eastAsia="en-GB" w:bidi="en-GB"/>
              </w:rPr>
            </w:pPr>
          </w:p>
          <w:p>
            <w:pPr>
              <w:pStyle w:val="Normal"/>
              <w:numPr>
                <w:ilvl w:val="0"/>
                <w:numId w:val="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color w:val="000000"/>
                <w:sz w:val="22"/>
                <w:szCs w:val="22"/>
                <w:lang w:val="en-GB" w:eastAsia="en-GB" w:bidi="en-GB"/>
              </w:rPr>
            </w:pPr>
            <w:r>
              <w:rPr>
                <w:rFonts w:ascii="Arial" w:hAnsi="Arial" w:eastAsia="Arial" w:cs="Arial"/>
                <w:color w:val="000000"/>
                <w:sz w:val="22"/>
                <w:szCs w:val="22"/>
                <w:lang w:val="en-GB" w:eastAsia="en-GB" w:bidi="en-GB"/>
              </w:rPr>
              <w:t xml:space="preserve">A generous career average</w:t>
            </w:r>
            <w:r>
              <w:rPr>
                <w:rFonts w:ascii="Arial" w:hAnsi="Arial" w:eastAsia="Arial" w:cs="Arial"/>
                <w:b/>
                <w:bCs/>
                <w:color w:val="000000"/>
                <w:sz w:val="22"/>
                <w:szCs w:val="22"/>
                <w:lang w:val="en-GB" w:eastAsia="en-GB" w:bidi="en-GB"/>
              </w:rPr>
              <w:t xml:space="preserve"> </w:t>
            </w:r>
            <w:r>
              <w:rPr>
                <w:rFonts w:ascii="Arial" w:hAnsi="Arial" w:eastAsia="Arial" w:cs="Arial"/>
                <w:b/>
                <w:bCs/>
                <w:color w:val="FF00FF"/>
                <w:sz w:val="22"/>
                <w:szCs w:val="22"/>
                <w:lang w:val="en-GB" w:eastAsia="en-GB" w:bidi="en-GB"/>
              </w:rPr>
              <w:t xml:space="preserve">pension</w:t>
            </w:r>
            <w:r>
              <w:rPr>
                <w:rFonts w:ascii="Arial" w:hAnsi="Arial" w:eastAsia="Arial" w:cs="Arial"/>
                <w:color w:val="000000"/>
                <w:sz w:val="22"/>
                <w:szCs w:val="22"/>
                <w:lang w:val="en-GB" w:eastAsia="en-GB" w:bidi="en-GB"/>
              </w:rPr>
              <w:t xml:space="preserve"> scheme which includes life insurance of three times your salary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lang w:val="en-GB" w:eastAsia="en-GB" w:bidi="en-GB"/>
              </w:rPr>
            </w:pPr>
          </w:p>
          <w:p>
            <w:pPr>
              <w:pStyle w:val="Normal"/>
              <w:numPr>
                <w:ilvl w:val="0"/>
                <w:numId w:val="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color w:val="000000"/>
                <w:sz w:val="22"/>
                <w:szCs w:val="22"/>
                <w:lang w:val="en-GB" w:eastAsia="en-GB" w:bidi="en-GB"/>
              </w:rPr>
            </w:pPr>
            <w:r>
              <w:rPr>
                <w:rFonts w:ascii="Arial" w:hAnsi="Arial" w:eastAsia="Arial" w:cs="Arial"/>
                <w:color w:val="000000"/>
                <w:sz w:val="22"/>
                <w:szCs w:val="22"/>
                <w:lang w:val="en-GB" w:eastAsia="en-GB" w:bidi="en-GB"/>
              </w:rPr>
              <w:t xml:space="preserve">The opportunity to </w:t>
            </w:r>
            <w:r>
              <w:rPr>
                <w:rFonts w:ascii="Arial" w:hAnsi="Arial" w:eastAsia="Arial" w:cs="Arial"/>
                <w:b/>
                <w:bCs/>
                <w:color w:val="33CCCC"/>
                <w:sz w:val="22"/>
                <w:szCs w:val="22"/>
                <w:lang w:val="en-GB" w:eastAsia="en-GB" w:bidi="en-GB"/>
              </w:rPr>
              <w:t xml:space="preserve">purchase a bike</w:t>
            </w:r>
            <w:r>
              <w:rPr>
                <w:rFonts w:ascii="Arial" w:hAnsi="Arial" w:eastAsia="Arial" w:cs="Arial"/>
                <w:color w:val="00FFFF"/>
                <w:sz w:val="22"/>
                <w:szCs w:val="22"/>
                <w:lang w:val="en-GB" w:eastAsia="en-GB" w:bidi="en-GB"/>
              </w:rPr>
              <w:t xml:space="preserve"> </w:t>
            </w:r>
            <w:r>
              <w:rPr>
                <w:rFonts w:ascii="Arial" w:hAnsi="Arial" w:eastAsia="Arial" w:cs="Arial"/>
                <w:color w:val="000000"/>
                <w:sz w:val="22"/>
                <w:szCs w:val="22"/>
                <w:lang w:val="en-GB" w:eastAsia="en-GB" w:bidi="en-GB"/>
              </w:rPr>
              <w:t xml:space="preserve">through Cyclescheme (cheaper than directly through a store) so that you can cycle to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Various schemes to </w:t>
            </w:r>
            <w:r>
              <w:rPr>
                <w:rFonts w:ascii="Arial" w:hAnsi="Arial" w:eastAsia="Arial" w:cs="Arial"/>
                <w:b/>
                <w:bCs/>
                <w:color w:val="993366"/>
                <w:sz w:val="22"/>
                <w:szCs w:val="22"/>
                <w:lang w:val="en-GB" w:eastAsia="en-GB" w:bidi="en-GB"/>
              </w:rPr>
              <w:t xml:space="preserve">keep you healthy</w:t>
            </w:r>
            <w:r>
              <w:rPr>
                <w:rFonts w:ascii="Arial" w:hAnsi="Arial" w:eastAsia="Arial" w:cs="Arial"/>
                <w:b/>
                <w:bCs/>
                <w:sz w:val="22"/>
                <w:szCs w:val="22"/>
                <w:lang w:val="en-GB" w:eastAsia="en-GB" w:bidi="en-GB"/>
              </w:rPr>
              <w:t xml:space="preserve"> </w:t>
            </w:r>
            <w:r>
              <w:rPr>
                <w:rFonts w:ascii="Arial" w:hAnsi="Arial" w:eastAsia="Arial" w:cs="Arial"/>
                <w:sz w:val="22"/>
                <w:szCs w:val="22"/>
                <w:lang w:val="en-GB" w:eastAsia="en-GB" w:bidi="en-GB"/>
              </w:rPr>
              <w:t xml:space="preserve">(reduced gym membership, free swims, free eye tests for DSE users and more)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give you two days per year to </w:t>
            </w:r>
            <w:r>
              <w:rPr>
                <w:rFonts w:ascii="Arial" w:hAnsi="Arial" w:eastAsia="Arial" w:cs="Arial"/>
                <w:b/>
                <w:bCs/>
                <w:color w:val="FF00FF"/>
                <w:sz w:val="22"/>
                <w:szCs w:val="22"/>
                <w:lang w:val="en-GB" w:eastAsia="en-GB" w:bidi="en-GB"/>
              </w:rPr>
              <w:t xml:space="preserve">volunteer</w:t>
            </w:r>
            <w:r>
              <w:rPr>
                <w:rFonts w:ascii="Arial" w:hAnsi="Arial" w:eastAsia="Arial" w:cs="Arial"/>
                <w:sz w:val="22"/>
                <w:szCs w:val="22"/>
                <w:lang w:val="en-GB" w:eastAsia="en-GB" w:bidi="en-GB"/>
              </w:rPr>
              <w:t xml:space="preserve"> within the local community.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 range of resources, support, and activities to help you maintain your </w:t>
            </w:r>
            <w:r>
              <w:rPr>
                <w:rFonts w:ascii="Arial" w:hAnsi="Arial" w:eastAsia="Arial" w:cs="Arial"/>
                <w:b/>
                <w:bCs/>
                <w:color w:val="008000"/>
                <w:sz w:val="22"/>
                <w:szCs w:val="22"/>
                <w:lang w:val="en-GB" w:eastAsia="en-GB" w:bidi="en-GB"/>
              </w:rPr>
              <w:t xml:space="preserve">wellbeing</w:t>
            </w:r>
            <w:r>
              <w:rPr>
                <w:rFonts w:ascii="Arial" w:hAnsi="Arial" w:eastAsia="Arial" w:cs="Arial"/>
                <w:sz w:val="22"/>
                <w:szCs w:val="22"/>
                <w:lang w:val="en-GB" w:eastAsia="en-GB" w:bidi="en-GB"/>
              </w:rPr>
              <w:t xml:space="preserve"> including a monthly wellbeing hour in addition to annualised hours (the ability to work flexibly as long as, over the course of the year, you complete your contracted hours) and annual leave.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c>
          <w:tcPr>
            <w:tcW w:w="7553" w:type="dxa"/>
            <w:shd w:val="clear" w:color="auto" w:fill="00808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FFFF"/>
                <w:sz w:val="28"/>
                <w:szCs w:val="28"/>
                <w:lang w:val="en-GB" w:eastAsia="en-GB" w:bidi="en-GB"/>
              </w:rPr>
            </w:pPr>
            <w:r>
              <w:rPr>
                <w:rFonts w:ascii="Arial" w:hAnsi="Arial" w:eastAsia="Arial" w:cs="Arial"/>
                <w:b/>
                <w:bCs/>
                <w:color w:val="FFFFFF"/>
                <w:sz w:val="28"/>
                <w:szCs w:val="28"/>
                <w:lang w:val="en-GB" w:eastAsia="en-GB" w:bidi="en-GB"/>
              </w:rPr>
              <w:t xml:space="preserve">How to apply</w:t>
            </w:r>
          </w:p>
        </w:tc>
      </w:tr>
      <w:tr>
        <w:tc>
          <w:tcPr>
            <w:tcW w:w="755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Having read about our role if you have any questions please email Lisa Richards at lisa.richards@southandvale.gov.uk </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this job excites you please complete our online application at </w:t>
            </w:r>
            <w:r>
              <w:rPr>
                <w:rStyle w:val="Hyperlink"/>
                <w:rFonts w:ascii="Arial" w:hAnsi="Arial" w:eastAsia="Arial" w:cs="Arial"/>
                <w:sz w:val="22"/>
                <w:szCs w:val="22"/>
                <w:lang w:val="en-GB" w:eastAsia="en-GB" w:bidi="en-GB"/>
              </w:rPr>
              <w:fldChar w:fldCharType="begin"/>
            </w:r>
            <w:r>
              <w:rPr>
                <w:rStyle w:val="Hyperlink"/>
                <w:rFonts w:ascii="Arial" w:hAnsi="Arial" w:eastAsia="Arial" w:cs="Arial"/>
                <w:sz w:val="22"/>
                <w:szCs w:val="22"/>
                <w:lang w:val="en-GB" w:eastAsia="en-GB" w:bidi="en-GB"/>
              </w:rPr>
              <w:instrText xml:space="preserve"> HYPERLINK "https://myrecruitment.southandvale.gov.uk/" </w:instrText>
            </w:r>
            <w:r>
              <w:rPr>
                <w:rStyle w:val="Hyperlink"/>
                <w:rFonts w:ascii="Arial" w:hAnsi="Arial" w:eastAsia="Arial" w:cs="Arial"/>
                <w:sz w:val="22"/>
                <w:szCs w:val="22"/>
                <w:lang w:val="en-GB" w:eastAsia="en-GB" w:bidi="en-GB"/>
              </w:rPr>
              <w:fldChar w:fldCharType="separate"/>
            </w:r>
            <w:r>
              <w:rPr>
                <w:rStyle w:val="Hyperlink"/>
                <w:rFonts w:ascii="Arial" w:hAnsi="Arial" w:eastAsia="Arial" w:cs="Arial"/>
                <w:sz w:val="22"/>
                <w:szCs w:val="22"/>
                <w:lang w:val="en-GB" w:eastAsia="en-GB" w:bidi="en-GB"/>
              </w:rPr>
              <w:t xml:space="preserve">https://myrecruitment.southandvale.gov.uk/</w:t>
            </w:r>
            <w:r>
              <w:rPr>
                <w:rFonts w:ascii="Arial" w:hAnsi="Arial" w:eastAsia="Arial" w:cs="Arial"/>
                <w:sz w:val="22"/>
                <w:szCs w:val="22"/>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look forward to hearing from you.</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sectPr>
      <w:headerReference w:type="default" r:id="rId00014"/>
      <w:footerReference w:type="default" r:id="rId00015"/>
      <w:pgSz w:w="12240" w:h="15840"/>
      <w:pgMar w:top="1605" w:right="1151" w:bottom="1151" w:left="1151" w:header="709" w:footer="709"/>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Verdana">
    <w:panose1 w:val="020B0604030504040204"/>
    <w:charset w:val="00"/>
    <w:family w:val="swiss"/>
    <w:pitch w:val="variable"/>
    <w:sig w:usb0="A00006FF" w:usb1="4000205B" w:usb2="00000010" w:usb3="00000000" w:csb0="2000019F" w:csb1="00000000"/>
  </w:font>
  <w:font w:name="Courier New">
    <w:panose1 w:val="02070309020205020404"/>
    <w:charset w:val="00"/>
    <w:family w:val="modern"/>
    <w:pitch w:val="fixed"/>
    <w:sig w:usb0="E0002EFF" w:usb1="C0007843" w:usb2="00000009" w:usb3="00000000" w:csb0="400001FF" w:csb1="FFFF0000"/>
  </w:font>
  <w:font w:name="Wingdings">
    <w:panose1 w:val="05000000000000000000"/>
    <w:charset w:val="02"/>
    <w:family w:val="auto"/>
    <w:pitch w:val="variable"/>
    <w:sig w:usb0="00000000" w:usb1="00000000" w:usb2="00000000" w:usb3="00000000" w:csb0="80000000"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937"/>
        <w:tab w:val="left" w:pos="10800"/>
        <w:tab w:val="left" w:pos="11520"/>
        <w:tab w:val="left" w:pos="12240"/>
        <w:tab w:val="left" w:pos="12960"/>
        <w:tab w:val="left" w:pos="13680"/>
        <w:tab w:val="left" w:pos="14400"/>
        <w:tab w:val="left" w:pos="15120"/>
        <w:tab w:val="left" w:pos="15840"/>
        <w:tab w:val="left" w:pos="16560"/>
        <w:tab w:val="left" w:pos="17280"/>
      </w:tabs>
      <w:jc w:val="right"/>
      <w:rPr>
        <w:rStyle w:val="PageNumber"/>
        <w:rFonts w:ascii="Arial" w:hAnsi="Arial" w:eastAsia="Arial" w:cs="Arial"/>
        <w:b/>
        <w:bCs/>
        <w:sz w:val="18"/>
        <w:szCs w:val="18"/>
        <w:lang w:val="en-GB" w:eastAsia="en-GB" w:bidi="en-GB"/>
      </w:rPr>
    </w:pPr>
    <w:r>
      <w:drawing>
        <wp:anchor distT="0" distB="0" distL="114300" distR="114300" simplePos="0" relativeHeight="251661312" behindDoc="0" locked="0" layoutInCell="1" hidden="0" allowOverlap="1">
          <wp:simplePos x="0" y="0"/>
          <wp:positionH relativeFrom="column">
            <wp:posOffset>5242560</wp:posOffset>
          </wp:positionH>
          <wp:positionV relativeFrom="paragraph">
            <wp:posOffset>3810</wp:posOffset>
          </wp:positionV>
          <wp:extent cx="1005840" cy="802005"/>
          <wp:wrapSquare wrapText="bothSides"/>
          <wp:docPr id="3" name="Picture 8"/>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1005840" cy="802005"/>
                  </a:xfrm>
                  <a:prstGeom prst="rect">
                    <a:avLst/>
                  </a:prstGeom>
                </pic:spPr>
              </pic:pic>
            </a:graphicData>
          </a:graphic>
        </wp:anchor>
      </w:drawing>
    </w:r>
    <w:r>
      <w:rPr>
        <w:rStyle w:val="PageNumber"/>
        <w:rFonts w:ascii="Arial" w:hAnsi="Arial" w:eastAsia="Arial" w:cs="Arial"/>
        <w:b/>
        <w:bCs/>
        <w:noProof/>
        <w:sz w:val="18"/>
        <w:szCs w:val="18"/>
        <w:lang w:val="en-GB" w:eastAsia="en-GB" w:bidi="en-GB"/>
      </w:rPr>
      <w:fldChar w:fldCharType="begin"/>
    </w:r>
    <w:r>
      <w:rPr>
        <w:rStyle w:val="PageNumber"/>
        <w:rFonts w:ascii="Arial" w:hAnsi="Arial" w:eastAsia="Arial" w:cs="Arial"/>
        <w:b/>
        <w:bCs/>
        <w:noProof/>
        <w:sz w:val="18"/>
        <w:szCs w:val="18"/>
        <w:lang w:val="en-GB" w:eastAsia="en-GB" w:bidi="en-GB"/>
      </w:rPr>
      <w:instrText xml:space="preserve"> PAGE \* Arabic \* MERGEFORMAT </w:instrText>
    </w:r>
    <w:r>
      <w:rPr>
        <w:rStyle w:val="PageNumber"/>
        <w:rFonts w:ascii="Arial" w:hAnsi="Arial" w:eastAsia="Arial" w:cs="Arial"/>
        <w:b/>
        <w:bCs/>
        <w:noProof/>
        <w:sz w:val="18"/>
        <w:szCs w:val="18"/>
        <w:lang w:val="en-GB" w:eastAsia="en-GB" w:bidi="en-GB"/>
      </w:rPr>
      <w:fldChar w:fldCharType="separate"/>
    </w:r>
    <w:r>
      <w:rPr>
        <w:rStyle w:val="PageNumber"/>
        <w:rFonts w:ascii="Arial" w:hAnsi="Arial" w:eastAsia="Arial" w:cs="Arial"/>
        <w:b/>
        <w:bCs/>
        <w:noProof/>
        <w:sz w:val="18"/>
        <w:szCs w:val="18"/>
        <w:lang w:val="en-GB" w:eastAsia="en-GB" w:bidi="en-GB"/>
      </w:rPr>
      <w:t xml:space="preserve">6</w:t>
    </w:r>
    <w:r>
      <w:rPr>
        <w:rStyle w:val="PageNumber"/>
        <w:rFonts w:ascii="Arial" w:hAnsi="Arial" w:eastAsia="Arial" w:cs="Arial"/>
        <w:b/>
        <w:bCs/>
        <w:sz w:val="18"/>
        <w:szCs w:val="18"/>
        <w:lang w:val="en-GB" w:eastAsia="en-GB" w:bidi="en-GB"/>
      </w:rPr>
      <w:fldChar w:fldCharType="end"/>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clear" w:pos="4320"/>
        <w:tab w:val="clear" w:pos="8640"/>
        <w:tab w:val="right" w:pos="9938"/>
      </w:tabs>
      <w:rPr>
        <w:lang w:val="en-GB" w:eastAsia="en-GB" w:bidi="en-GB"/>
      </w:rPr>
    </w:pPr>
    <w:r>
      <w:drawing>
        <wp:anchor distT="0" distB="0" distL="114300" distR="114300" simplePos="0" relativeHeight="251659264" behindDoc="0" locked="0" layoutInCell="1" hidden="0" allowOverlap="1">
          <wp:simplePos x="0" y="0"/>
          <wp:positionH relativeFrom="column">
            <wp:posOffset>3295015</wp:posOffset>
          </wp:positionH>
          <wp:positionV relativeFrom="paragraph">
            <wp:posOffset>0</wp:posOffset>
          </wp:positionV>
          <wp:extent cx="3025775" cy="909320"/>
          <wp:wrapSquare wrapText="bothSides"/>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3025775" cy="909320"/>
                  </a:xfrm>
                  <a:prstGeom prst="rect">
                    <a:avLst/>
                  </a:prstGeom>
                </pic:spPr>
              </pic:pic>
            </a:graphicData>
          </a:graphic>
        </wp:anchor>
      </w:drawing>
    </w:r>
    <w:r>
      <w:drawing>
        <wp:anchor distT="0" distB="0" distL="114935" distR="114935" simplePos="0" relativeHeight="251660288" behindDoc="1" locked="0" layoutInCell="1" hidden="0" allowOverlap="1">
          <wp:simplePos x="0" y="0"/>
          <wp:positionH relativeFrom="page">
            <wp:posOffset>731520</wp:posOffset>
          </wp:positionH>
          <wp:positionV relativeFrom="page">
            <wp:posOffset>1005205</wp:posOffset>
          </wp:positionV>
          <wp:extent cx="1020445" cy="8298815"/>
          <wp:wrapNone/>
          <wp:docPr id="2" name="_tx_id_1_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1020445" cy="8298815"/>
                  </a:xfrm>
                  <a:prstGeom prst="rect">
                    <a:avLst/>
                  </a:prstGeom>
                </pic:spPr>
              </pic:pic>
            </a:graphicData>
          </a:graphic>
        </wp:anchor>
      </w:drawing>
    </w:r>
    <w:r>
      <w:rPr>
        <w:lang w:val="en-GB" w:eastAsia="en-GB" w:bidi="en-GB"/>
      </w:rPr>
      <w:t xml:space="preserve">	</w:t>
    </w:r>
  </w:p>
</w:hdr>
</file>

<file path=word/numbering.xml><?xml version="1.0" encoding="utf-8"?>
<w:numbering xmlns:w="http://schemas.openxmlformats.org/wordprocessingml/2006/main">
  <w:abstractNum w:abstractNumId="0">
    <w:multiLevelType w:val="singleLevel"/>
    <w:lvl w:ilvl="0">
      <w:start w:val="1"/>
      <w:numFmt w:val="bullet"/>
      <w:pStyle w:val="List 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2">
    <w:multiLevelType w:val="singleLevel"/>
    <w:lvl w:ilvl="0">
      <w:start w:val="1"/>
      <w:numFmt w:val="bullet"/>
      <w:suff w:val="tab"/>
      <w:lvlText w:val=""/>
      <w:pPr>
        <w:ind w:left="714" w:hanging="357"/>
        <w:tabs>
          <w:tab w:val="num" w:pos="714"/>
        </w:tabs>
      </w:pPr>
      <w:rPr>
        <w:rFonts w:hint="default" w:ascii="Symbol" w:hAnsi="Symbol" w:eastAsia="Symbol" w:cs="Symbol"/>
        <w:b w:val="off"/>
        <w:i w:val="off"/>
        <w:strike w:val="off"/>
        <w:color w:val="auto"/>
        <w:position w:val="0"/>
        <w:sz w:val="22"/>
        <w:u w:val="none"/>
        <w:shd w:val="clear" w:color="auto" w:fill="auto"/>
      </w:rPr>
    </w:lvl>
  </w:abstractNum>
  <w:abstractNum w:abstractNumId="3">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2"/>
        <w:u w:val="none"/>
        <w:shd w:val="clear" w:color="auto" w:fill="auto"/>
      </w:rPr>
    </w:lvl>
  </w:abstractNum>
  <w:abstractNum w:abstractNumId="4">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000000"/>
        <w:position w:val="0"/>
        <w:sz w:val="22"/>
        <w:u w:val="none"/>
        <w:shd w:val="clear" w:color="auto" w:fill="auto"/>
      </w:rPr>
    </w:lvl>
  </w:abstractNum>
  <w:abstractNum w:abstractNumId="5">
    <w:multiLevelType w:val="singleLevel"/>
    <w:lvl w:ilvl="0">
      <w:start w:val="1"/>
      <w:numFmt w:val="bullet"/>
      <w:suff w:val="tab"/>
      <w:lvlText w:val=""/>
      <w:pPr>
        <w:ind w:left="360" w:hanging="360"/>
        <w:tabs>
          <w:tab w:val="num" w:pos="360"/>
        </w:tabs>
      </w:pPr>
      <w:rPr>
        <w:rFonts w:hint="default" w:ascii="Symbol" w:hAnsi="Symbol" w:eastAsia="Symbol" w:cs="Symbol"/>
        <w:b w:val="on"/>
        <w:i w:val="off"/>
        <w:strike w:val="off"/>
        <w:color w:val="993366"/>
        <w:position w:val="0"/>
        <w:sz w:val="22"/>
        <w:u w:val="none"/>
        <w:shd w:val="clear" w:color="auto" w:fill="auto"/>
      </w:rPr>
    </w:lvl>
  </w:abstractNum>
  <w:abstractNum w:abstractNumId="6">
    <w:multiLevelType w:val="singleLevel"/>
    <w:lvl w:ilvl="0">
      <w:start w:val="1"/>
      <w:numFmt w:val="bullet"/>
      <w:suff w:val="tab"/>
      <w:lvlText w:val=""/>
      <w:pPr>
        <w:ind w:left="360" w:hanging="360"/>
        <w:tabs>
          <w:tab w:val="num" w:pos="360"/>
        </w:tabs>
      </w:pPr>
      <w:rPr>
        <w:rFonts w:hint="default" w:ascii="Symbol" w:hAnsi="Symbol" w:eastAsia="Symbol" w:cs="Symbol"/>
        <w:b w:val="on"/>
        <w:i w:val="off"/>
        <w:strike w:val="off"/>
        <w:color w:val="008000"/>
        <w:position w:val="0"/>
        <w:sz w:val="22"/>
        <w:u w:val="none"/>
        <w:shd w:val="clear" w:color="auto" w:fill="auto"/>
      </w:rPr>
    </w:lvl>
  </w:abstractNum>
  <w:abstractNum w:abstractNumId="7">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isplayBackgroundShape/>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320"/>
        <w:tab w:val="right" w:pos="8640"/>
      </w:tabs>
    </w:pPr>
    <w:rPr>
      <w:lang w:val="en-GB" w:eastAsia="en-GB" w:bidi="en-GB"/>
    </w:rPr>
  </w:style>
  <w:style w:type="paragraph" w:styleId="Footer">
    <w:name w:val="footer"/>
    <w:basedOn w:val="Normal"/>
    <w:next w:val="Footer"/>
    <w:qFormat/>
    <w:pPr>
      <w:tabs>
        <w:tab w:val="center" w:pos="4320"/>
        <w:tab w:val="right" w:pos="8640"/>
      </w:tabs>
    </w:pPr>
    <w:rPr>
      <w:lang w:val="en-GB" w:eastAsia="en-GB" w:bidi="en-GB"/>
    </w:rPr>
  </w:style>
  <w:style w:type="paragraph" w:styleId="Heading3">
    <w:name w:val="heading 3"/>
    <w:basedOn w:val="Normal"/>
    <w:next w:val="Normal"/>
    <w:qFormat/>
    <w:pPr>
      <w:keepNext/>
      <w:spacing w:after="240"/>
      <w:ind w:left="720" w:hanging="720"/>
      <w:outlineLvl w:val="2"/>
    </w:pPr>
    <w:rPr>
      <w:rFonts w:ascii="Arial" w:hAnsi="Arial" w:eastAsia="Arial" w:cs="Arial"/>
      <w:b/>
      <w:bCs/>
      <w:lang w:val="en-GB" w:eastAsia="en-GB" w:bidi="en-GB"/>
    </w:rPr>
  </w:style>
  <w:style w:type="paragraph" w:styleId="ListParagraph">
    <w:name w:val="List Paragraph"/>
    <w:basedOn w:val="Normal"/>
    <w:next w:val="ListParagraph"/>
    <w:qFormat/>
    <w:pPr>
      <w:spacing w:after="200" w:line="276" w:lineRule="auto"/>
      <w:ind w:left="720"/>
    </w:pPr>
    <w:rPr>
      <w:rFonts w:ascii="Calibri" w:hAnsi="Calibri" w:eastAsia="Calibri" w:cs="Calibri"/>
      <w:sz w:val="22"/>
      <w:szCs w:val="22"/>
      <w:lang w:val="en-GB" w:eastAsia="en-GB" w:bidi="en-GB"/>
    </w:rPr>
  </w:style>
  <w:style w:type="paragraph" w:styleId="ListBullet">
    <w:name w:val="List Bullet"/>
    <w:basedOn w:val="Normal"/>
    <w:next w:val="ListBullet"/>
    <w:qFormat/>
    <w:pPr>
      <w:numPr>
        <w:ilvl w:val="0"/>
        <w:numId w:val="1"/>
      </w:numPr>
      <w:tabs>
        <w:tab w:val="left" w:pos="720"/>
      </w:tabs>
      <w:ind w:left="720" w:hanging="360"/>
    </w:pPr>
    <w:rPr>
      <w:lang w:val="en-GB" w:eastAsia="en-GB" w:bidi="en-GB"/>
    </w:rPr>
  </w:style>
  <w:style w:type="paragraph" w:styleId="Heading" w:customStyle="1">
    <w:name w:val="Heading"/>
    <w:basedOn w:val="Normal"/>
    <w:next w:val="BodyText"/>
    <w:qFormat/>
    <w:pPr>
      <w:keepNext/>
      <w:spacing w:before="240" w:after="120"/>
    </w:pPr>
    <w:rPr>
      <w:lang w:val="en-GB" w:eastAsia="en-GB" w:bidi="en-GB"/>
    </w:rPr>
  </w:style>
  <w:style w:type="paragraph" w:styleId="BodyText">
    <w:name w:val="Body Text"/>
    <w:basedOn w:val="Normal"/>
    <w:next w:val="BodyText"/>
    <w:qFormat/>
    <w:pPr>
      <w:spacing w:after="120"/>
    </w:pPr>
    <w:rPr>
      <w:lang w:val="en-GB" w:eastAsia="en-GB" w:bidi="en-GB"/>
    </w:rPr>
  </w:style>
  <w:style w:type="paragraph" w:styleId="List">
    <w:name w:val="List"/>
    <w:basedOn w:val="BodyText"/>
    <w:next w:val="List"/>
    <w:qFormat/>
    <w:pPr/>
    <w:rPr>
      <w:lang w:val="en-GB" w:eastAsia="en-GB" w:bidi="en-GB"/>
    </w:rPr>
  </w:style>
  <w:style w:type="paragraph" w:styleId="Caption">
    <w:name w:val="caption"/>
    <w:basedOn w:val="Normal"/>
    <w:next w:val="Caption"/>
    <w:qFormat/>
    <w:pPr>
      <w:spacing w:before="120" w:after="120"/>
    </w:pPr>
    <w:rPr>
      <w:lang w:val="en-GB" w:eastAsia="en-GB" w:bidi="en-GB"/>
    </w:rPr>
  </w:style>
  <w:style w:type="paragraph" w:styleId="Index" w:customStyle="1">
    <w:name w:val="Index"/>
    <w:basedOn w:val="Normal"/>
    <w:next w:val="Index"/>
    <w:qFormat/>
    <w:pPr/>
    <w:rPr>
      <w:lang w:val="en-GB" w:eastAsia="en-GB" w:bidi="en-GB"/>
    </w:rPr>
  </w:style>
  <w:style w:type="paragraph" w:styleId="BalloonText">
    <w:name w:val="Balloon Text"/>
    <w:basedOn w:val="Normal"/>
    <w:next w:val="BalloonText"/>
    <w:qFormat/>
    <w:pPr/>
    <w:rPr>
      <w:lang w:val="en-GB" w:eastAsia="en-GB" w:bidi="en-GB"/>
    </w:rPr>
  </w:style>
  <w:style w:type="paragraph" w:styleId="Table Text" w:customStyle="1">
    <w:name w:val="Table Text"/>
    <w:basedOn w:val="Normal"/>
    <w:next w:val="Table Text"/>
    <w:qFormat/>
    <w:pPr/>
    <w:rPr>
      <w:lang w:val="en-GB" w:eastAsia="en-GB" w:bidi="en-GB"/>
    </w:rPr>
  </w:style>
  <w:style w:type="paragraph" w:styleId="Table Contents" w:customStyle="1">
    <w:name w:val="Table Contents"/>
    <w:basedOn w:val="Normal"/>
    <w:next w:val="Table Contents"/>
    <w:qFormat/>
    <w:pPr/>
    <w:rPr>
      <w:lang w:val="en-GB" w:eastAsia="en-GB" w:bidi="en-GB"/>
    </w:rPr>
  </w:style>
  <w:style w:type="paragraph" w:styleId="Table Heading" w:customStyle="1">
    <w:name w:val="Table Heading"/>
    <w:basedOn w:val="Table Contents"/>
    <w:next w:val="Table Heading"/>
    <w:qFormat/>
    <w:pPr>
      <w:jc w:val="center"/>
    </w:pPr>
    <w:rPr>
      <w:b/>
      <w:bCs/>
      <w:lang w:val="en-GB" w:eastAsia="en-GB" w:bidi="en-GB"/>
    </w:rPr>
  </w:style>
  <w:style w:type="paragraph" w:styleId="Char3 Char Char Char Char Char Char Char Char Char Char Char Char Char Char" w:customStyle="1">
    <w:name w:val="Char3 Char Char Char Char Char Char Char Char Char Char Char Char Char Char"/>
    <w:basedOn w:val="Normal"/>
    <w:next w:val="Char3 Char Char Char Char Char Char Char Char Char Char Char Char Char Char"/>
    <w:qFormat/>
    <w:pPr>
      <w:spacing w:after="160" w:line="240" w:lineRule="exact"/>
    </w:pPr>
    <w:rPr>
      <w:rFonts w:ascii="Verdana" w:hAnsi="Verdana" w:eastAsia="Verdana" w:cs="Verdana"/>
      <w:lang w:val="en-US" w:eastAsia="en-US" w:bidi="en-US"/>
    </w:rPr>
  </w:style>
  <w:style w:type="paragraph" w:styleId="Char Char1 Char Char Char Char1 Char" w:customStyle="1">
    <w:name w:val="Char Char1 Char Char Char Char1 Char"/>
    <w:basedOn w:val="Normal"/>
    <w:next w:val="Char Char1 Char Char Char Char1 Char"/>
    <w:qFormat/>
    <w:pPr>
      <w:spacing w:after="160" w:line="240" w:lineRule="exact"/>
    </w:pPr>
    <w:rPr>
      <w:rFonts w:ascii="Verdana" w:hAnsi="Verdana" w:eastAsia="Verdana" w:cs="Verdana"/>
      <w:lang w:val="en-US" w:eastAsia="en-US" w:bidi="en-US"/>
    </w:rPr>
  </w:style>
  <w:style w:type="paragraph" w:styleId="Char Char" w:customStyle="1">
    <w:name w:val="Char Char"/>
    <w:basedOn w:val="Normal"/>
    <w:next w:val="Char Char"/>
    <w:qFormat/>
    <w:pPr>
      <w:spacing w:after="160" w:line="240" w:lineRule="exact"/>
    </w:pPr>
    <w:rPr>
      <w:rFonts w:ascii="Verdana" w:hAnsi="Verdana" w:eastAsia="Verdana" w:cs="Verdana"/>
      <w:lang w:val="en-US" w:eastAsia="en-US" w:bidi="en-US"/>
    </w:rPr>
  </w:style>
  <w:style w:type="paragraph" w:styleId="Char Char1 Char Char Char Char" w:customStyle="1">
    <w:name w:val="Char Char1 Char Char Char Char"/>
    <w:basedOn w:val="Normal"/>
    <w:next w:val="Char Char1 Char Char Char Char"/>
    <w:qFormat/>
    <w:pPr>
      <w:spacing w:after="160" w:line="240" w:lineRule="exact"/>
    </w:pPr>
    <w:rPr>
      <w:rFonts w:ascii="Verdana" w:hAnsi="Verdana" w:eastAsia="Verdana" w:cs="Verdana"/>
      <w:lang w:val="en-US" w:eastAsia="en-US" w:bidi="en-US"/>
    </w:rPr>
  </w:style>
  <w:style w:type="character" w:styleId="WW-Default Paragraph Font1" w:customStyle="1">
    <w:name w:val="WW-Default Paragraph Font1"/>
    <w:qFormat/>
    <w:rPr>
      <w:rtl w:val="off"/>
    </w:rPr>
  </w:style>
  <w:style w:type="character" w:styleId="PageNumber">
    <w:name w:val="page number"/>
    <w:basedOn w:val="WW-Default Paragraph Font1"/>
    <w:qFormat/>
    <w:rPr/>
  </w:style>
  <w:style w:type="character" w:styleId="Hyperlink">
    <w:name w:val="Hyperlink"/>
    <w:qFormat/>
    <w:rPr>
      <w:color w:val="0000FF"/>
      <w:u w:val="single"/>
      <w:rtl w:val="off"/>
    </w:rPr>
  </w:style>
  <w:style w:type="character" w:styleId="WW8Num2z0" w:customStyle="1">
    <w:name w:val="WW8Num2z0"/>
    <w:qFormat/>
    <w:rPr>
      <w:rFonts w:ascii="Symbol" w:hAnsi="Symbol" w:eastAsia="Symbol" w:cs="Symbol"/>
      <w:rtl w:val="off"/>
    </w:rPr>
  </w:style>
  <w:style w:type="character" w:styleId="WW8Num3z0" w:customStyle="1">
    <w:name w:val="WW8Num3z0"/>
    <w:qFormat/>
    <w:rPr>
      <w:rFonts w:ascii="Symbol" w:hAnsi="Symbol" w:eastAsia="Symbol" w:cs="Symbol"/>
      <w:color w:val="008080"/>
      <w:rtl w:val="off"/>
    </w:rPr>
  </w:style>
  <w:style w:type="character" w:styleId="WW8Num4z0" w:customStyle="1">
    <w:name w:val="WW8Num4z0"/>
    <w:qFormat/>
    <w:rPr>
      <w:rFonts w:ascii="Symbol" w:hAnsi="Symbol" w:eastAsia="Symbol" w:cs="Symbol"/>
      <w:color w:val="008080"/>
      <w:rtl w:val="off"/>
    </w:rPr>
  </w:style>
  <w:style w:type="character" w:styleId="WW8Num5z0" w:customStyle="1">
    <w:name w:val="WW8Num5z0"/>
    <w:qFormat/>
    <w:rPr>
      <w:rFonts w:ascii="Symbol" w:hAnsi="Symbol" w:eastAsia="Symbol" w:cs="Symbol"/>
      <w:color w:val="008080"/>
      <w:rtl w:val="off"/>
    </w:rPr>
  </w:style>
  <w:style w:type="character" w:styleId="Absatz-Standardschriftart" w:customStyle="1">
    <w:name w:val="Absatz-Standardschriftart"/>
    <w:qFormat/>
    <w:rPr>
      <w:rtl w:val="off"/>
    </w:rPr>
  </w:style>
  <w:style w:type="character" w:styleId="WW-Absatz-Standardschriftart" w:customStyle="1">
    <w:name w:val="WW-Absatz-Standardschriftart"/>
    <w:qFormat/>
    <w:rPr>
      <w:rtl w:val="off"/>
    </w:rPr>
  </w:style>
  <w:style w:type="character" w:styleId="WW-Absatz-Standardschriftart1" w:customStyle="1">
    <w:name w:val="WW-Absatz-Standardschriftart1"/>
    <w:qFormat/>
    <w:rPr>
      <w:rtl w:val="off"/>
    </w:rPr>
  </w:style>
  <w:style w:type="character" w:styleId="WW8Num1z0" w:customStyle="1">
    <w:name w:val="WW8Num1z0"/>
    <w:qFormat/>
    <w:rPr>
      <w:rFonts w:ascii="Symbol" w:hAnsi="Symbol" w:eastAsia="Symbol" w:cs="Symbol"/>
      <w:rtl w:val="off"/>
    </w:rPr>
  </w:style>
  <w:style w:type="character" w:styleId="WW8Num3z1" w:customStyle="1">
    <w:name w:val="WW8Num3z1"/>
    <w:qFormat/>
    <w:rPr>
      <w:rFonts w:ascii="Courier New" w:hAnsi="Courier New" w:eastAsia="Courier New" w:cs="Courier New"/>
      <w:rtl w:val="off"/>
    </w:rPr>
  </w:style>
  <w:style w:type="character" w:styleId="WW8Num3z2" w:customStyle="1">
    <w:name w:val="WW8Num3z2"/>
    <w:qFormat/>
    <w:rPr>
      <w:rFonts w:ascii="Wingdings" w:hAnsi="Wingdings" w:eastAsia="Wingdings" w:cs="Wingdings"/>
      <w:rtl w:val="off"/>
    </w:rPr>
  </w:style>
  <w:style w:type="character" w:styleId="WW8Num4z1" w:customStyle="1">
    <w:name w:val="WW8Num4z1"/>
    <w:qFormat/>
    <w:rPr>
      <w:rFonts w:ascii="Courier New" w:hAnsi="Courier New" w:eastAsia="Courier New" w:cs="Courier New"/>
      <w:rtl w:val="off"/>
    </w:rPr>
  </w:style>
  <w:style w:type="character" w:styleId="WW8Num4z2" w:customStyle="1">
    <w:name w:val="WW8Num4z2"/>
    <w:qFormat/>
    <w:rPr>
      <w:rFonts w:ascii="Wingdings" w:hAnsi="Wingdings" w:eastAsia="Wingdings" w:cs="Wingdings"/>
      <w:rtl w:val="off"/>
    </w:rPr>
  </w:style>
  <w:style w:type="character" w:styleId="WW8Num5z1" w:customStyle="1">
    <w:name w:val="WW8Num5z1"/>
    <w:qFormat/>
    <w:rPr>
      <w:rFonts w:ascii="Courier New" w:hAnsi="Courier New" w:eastAsia="Courier New" w:cs="Courier New"/>
      <w:rtl w:val="off"/>
    </w:rPr>
  </w:style>
  <w:style w:type="character" w:styleId="WW8Num5z2" w:customStyle="1">
    <w:name w:val="WW8Num5z2"/>
    <w:qFormat/>
    <w:rPr>
      <w:rFonts w:ascii="Wingdings" w:hAnsi="Wingdings" w:eastAsia="Wingdings" w:cs="Wingdings"/>
      <w:rtl w:val="off"/>
    </w:rPr>
  </w:style>
  <w:style w:type="character" w:styleId="WW8Num5z3" w:customStyle="1">
    <w:name w:val="WW8Num5z3"/>
    <w:qFormat/>
    <w:rPr>
      <w:rFonts w:ascii="Symbol" w:hAnsi="Symbol" w:eastAsia="Symbol" w:cs="Symbol"/>
      <w:rtl w:val="off"/>
    </w:rPr>
  </w:style>
  <w:style w:type="character" w:styleId="WW8Num6z0" w:customStyle="1">
    <w:name w:val="WW8Num6z0"/>
    <w:qFormat/>
    <w:rPr>
      <w:rFonts w:ascii="Symbol" w:hAnsi="Symbol" w:eastAsia="Symbol" w:cs="Symbol"/>
      <w:rtl w:val="off"/>
    </w:rPr>
  </w:style>
  <w:style w:type="character" w:styleId="WW8Num6z1" w:customStyle="1">
    <w:name w:val="WW8Num6z1"/>
    <w:qFormat/>
    <w:rPr>
      <w:rFonts w:ascii="Courier New" w:hAnsi="Courier New" w:eastAsia="Courier New" w:cs="Courier New"/>
      <w:rtl w:val="off"/>
    </w:rPr>
  </w:style>
  <w:style w:type="character" w:styleId="WW8Num6z2" w:customStyle="1">
    <w:name w:val="WW8Num6z2"/>
    <w:qFormat/>
    <w:rPr>
      <w:rFonts w:ascii="Wingdings" w:hAnsi="Wingdings" w:eastAsia="Wingdings" w:cs="Wingdings"/>
      <w:rtl w:val="off"/>
    </w:rPr>
  </w:style>
  <w:style w:type="character" w:styleId="WW8Num6z3" w:customStyle="1">
    <w:name w:val="WW8Num6z3"/>
    <w:qFormat/>
    <w:rPr>
      <w:rFonts w:ascii="Symbol" w:hAnsi="Symbol" w:eastAsia="Symbol" w:cs="Symbol"/>
      <w:rtl w:val="off"/>
    </w:rPr>
  </w:style>
  <w:style w:type="character" w:styleId="WW8Num7z0" w:customStyle="1">
    <w:name w:val="WW8Num7z0"/>
    <w:qFormat/>
    <w:rPr>
      <w:rFonts w:ascii="Symbol" w:hAnsi="Symbol" w:eastAsia="Symbol" w:cs="Symbol"/>
      <w:rtl w:val="off"/>
    </w:rPr>
  </w:style>
  <w:style w:type="character" w:styleId="WW8Num7z1" w:customStyle="1">
    <w:name w:val="WW8Num7z1"/>
    <w:qFormat/>
    <w:rPr>
      <w:rFonts w:ascii="Courier New" w:hAnsi="Courier New" w:eastAsia="Courier New" w:cs="Courier New"/>
      <w:rtl w:val="off"/>
    </w:rPr>
  </w:style>
  <w:style w:type="character" w:styleId="WW8Num7z2" w:customStyle="1">
    <w:name w:val="WW8Num7z2"/>
    <w:qFormat/>
    <w:rPr>
      <w:rFonts w:ascii="Wingdings" w:hAnsi="Wingdings" w:eastAsia="Wingdings" w:cs="Wingdings"/>
      <w:rtl w:val="off"/>
    </w:rPr>
  </w:style>
  <w:style w:type="character" w:styleId="WW8Num8z0" w:customStyle="1">
    <w:name w:val="WW8Num8z0"/>
    <w:qFormat/>
    <w:rPr>
      <w:rFonts w:ascii="Symbol" w:hAnsi="Symbol" w:eastAsia="Symbol" w:cs="Symbol"/>
      <w:rtl w:val="off"/>
    </w:rPr>
  </w:style>
  <w:style w:type="character" w:styleId="WW8Num8z1" w:customStyle="1">
    <w:name w:val="WW8Num8z1"/>
    <w:qFormat/>
    <w:rPr>
      <w:rFonts w:ascii="Courier New" w:hAnsi="Courier New" w:eastAsia="Courier New" w:cs="Courier New"/>
      <w:rtl w:val="off"/>
    </w:rPr>
  </w:style>
  <w:style w:type="character" w:styleId="WW8Num8z2" w:customStyle="1">
    <w:name w:val="WW8Num8z2"/>
    <w:qFormat/>
    <w:rPr>
      <w:rFonts w:ascii="Wingdings" w:hAnsi="Wingdings" w:eastAsia="Wingdings" w:cs="Wingdings"/>
      <w:rtl w:val="off"/>
    </w:rPr>
  </w:style>
  <w:style w:type="character" w:styleId="WW8Num9z0" w:customStyle="1">
    <w:name w:val="WW8Num9z0"/>
    <w:qFormat/>
    <w:rPr>
      <w:rtl w:val="off"/>
    </w:rPr>
  </w:style>
  <w:style w:type="character" w:styleId="WW8Num9z1" w:customStyle="1">
    <w:name w:val="WW8Num9z1"/>
    <w:qFormat/>
    <w:rPr>
      <w:rFonts w:ascii="Courier New" w:hAnsi="Courier New" w:eastAsia="Courier New" w:cs="Courier New"/>
      <w:rtl w:val="off"/>
    </w:rPr>
  </w:style>
  <w:style w:type="character" w:styleId="WW8Num9z2" w:customStyle="1">
    <w:name w:val="WW8Num9z2"/>
    <w:qFormat/>
    <w:rPr>
      <w:rFonts w:ascii="Wingdings" w:hAnsi="Wingdings" w:eastAsia="Wingdings" w:cs="Wingdings"/>
      <w:rtl w:val="off"/>
    </w:rPr>
  </w:style>
  <w:style w:type="character" w:styleId="WW8Num10z0" w:customStyle="1">
    <w:name w:val="WW8Num10z0"/>
    <w:qFormat/>
    <w:rPr>
      <w:rtl w:val="off"/>
    </w:rPr>
  </w:style>
  <w:style w:type="character" w:styleId="WW8Num11z0" w:customStyle="1">
    <w:name w:val="WW8Num11z0"/>
    <w:qFormat/>
    <w:rPr>
      <w:rFonts w:ascii="Symbol" w:hAnsi="Symbol" w:eastAsia="Symbol" w:cs="Symbol"/>
      <w:rtl w:val="off"/>
    </w:rPr>
  </w:style>
  <w:style w:type="character" w:styleId="WW8Num11z1" w:customStyle="1">
    <w:name w:val="WW8Num11z1"/>
    <w:qFormat/>
    <w:rPr>
      <w:rFonts w:ascii="Courier New" w:hAnsi="Courier New" w:eastAsia="Courier New" w:cs="Courier New"/>
      <w:rtl w:val="off"/>
    </w:rPr>
  </w:style>
  <w:style w:type="character" w:styleId="WW8Num11z2" w:customStyle="1">
    <w:name w:val="WW8Num11z2"/>
    <w:qFormat/>
    <w:rPr>
      <w:rFonts w:ascii="Wingdings" w:hAnsi="Wingdings" w:eastAsia="Wingdings" w:cs="Wingdings"/>
      <w:rtl w:val="off"/>
    </w:rPr>
  </w:style>
  <w:style w:type="character" w:styleId="WW8Num12z0" w:customStyle="1">
    <w:name w:val="WW8Num12z0"/>
    <w:qFormat/>
    <w:rPr>
      <w:rFonts w:ascii="Symbol" w:hAnsi="Symbol" w:eastAsia="Symbol" w:cs="Symbol"/>
      <w:rtl w:val="off"/>
    </w:rPr>
  </w:style>
  <w:style w:type="character" w:styleId="WW8Num12z1" w:customStyle="1">
    <w:name w:val="WW8Num12z1"/>
    <w:qFormat/>
    <w:rPr>
      <w:rFonts w:ascii="Courier New" w:hAnsi="Courier New" w:eastAsia="Courier New" w:cs="Courier New"/>
      <w:rtl w:val="off"/>
    </w:rPr>
  </w:style>
  <w:style w:type="character" w:styleId="WW8Num12z2" w:customStyle="1">
    <w:name w:val="WW8Num12z2"/>
    <w:qFormat/>
    <w:rPr>
      <w:rFonts w:ascii="Wingdings" w:hAnsi="Wingdings" w:eastAsia="Wingdings" w:cs="Wingdings"/>
      <w:rtl w:val="off"/>
    </w:rPr>
  </w:style>
  <w:style w:type="character" w:styleId="WW8Num13z0" w:customStyle="1">
    <w:name w:val="WW8Num13z0"/>
    <w:qFormat/>
    <w:rPr>
      <w:rFonts w:ascii="Symbol" w:hAnsi="Symbol" w:eastAsia="Symbol" w:cs="Symbol"/>
      <w:rtl w:val="off"/>
    </w:rPr>
  </w:style>
  <w:style w:type="character" w:styleId="WW8Num13z1" w:customStyle="1">
    <w:name w:val="WW8Num13z1"/>
    <w:qFormat/>
    <w:rPr>
      <w:rFonts w:ascii="Courier New" w:hAnsi="Courier New" w:eastAsia="Courier New" w:cs="Courier New"/>
      <w:rtl w:val="off"/>
    </w:rPr>
  </w:style>
  <w:style w:type="character" w:styleId="WW8Num13z2" w:customStyle="1">
    <w:name w:val="WW8Num13z2"/>
    <w:qFormat/>
    <w:rPr>
      <w:rFonts w:ascii="Wingdings" w:hAnsi="Wingdings" w:eastAsia="Wingdings" w:cs="Wingdings"/>
      <w:rtl w:val="off"/>
    </w:rPr>
  </w:style>
  <w:style w:type="character" w:styleId="WW8Num14z0" w:customStyle="1">
    <w:name w:val="WW8Num14z0"/>
    <w:qFormat/>
    <w:rPr>
      <w:rtl w:val="off"/>
    </w:rPr>
  </w:style>
  <w:style w:type="character" w:styleId="WW8Num14z1" w:customStyle="1">
    <w:name w:val="WW8Num14z1"/>
    <w:qFormat/>
    <w:rPr>
      <w:rFonts w:ascii="Courier New" w:hAnsi="Courier New" w:eastAsia="Courier New" w:cs="Courier New"/>
      <w:rtl w:val="off"/>
    </w:rPr>
  </w:style>
  <w:style w:type="character" w:styleId="WW8Num14z2" w:customStyle="1">
    <w:name w:val="WW8Num14z2"/>
    <w:qFormat/>
    <w:rPr>
      <w:rFonts w:ascii="Wingdings" w:hAnsi="Wingdings" w:eastAsia="Wingdings" w:cs="Wingdings"/>
      <w:rtl w:val="off"/>
    </w:rPr>
  </w:style>
  <w:style w:type="character" w:styleId="WW8Num16z0" w:customStyle="1">
    <w:name w:val="WW8Num16z0"/>
    <w:qFormat/>
    <w:rPr>
      <w:rFonts w:ascii="Symbol" w:hAnsi="Symbol" w:eastAsia="Symbol" w:cs="Symbol"/>
      <w:rtl w:val="off"/>
    </w:rPr>
  </w:style>
  <w:style w:type="character" w:styleId="WW8Num16z1" w:customStyle="1">
    <w:name w:val="WW8Num16z1"/>
    <w:qFormat/>
    <w:rPr>
      <w:rFonts w:ascii="Courier New" w:hAnsi="Courier New" w:eastAsia="Courier New" w:cs="Courier New"/>
      <w:rtl w:val="off"/>
    </w:rPr>
  </w:style>
  <w:style w:type="character" w:styleId="WW8Num16z2" w:customStyle="1">
    <w:name w:val="WW8Num16z2"/>
    <w:qFormat/>
    <w:rPr>
      <w:rFonts w:ascii="Wingdings" w:hAnsi="Wingdings" w:eastAsia="Wingdings" w:cs="Wingdings"/>
      <w:rtl w:val="off"/>
    </w:rPr>
  </w:style>
  <w:style w:type="character" w:styleId="WW8Num17z0" w:customStyle="1">
    <w:name w:val="WW8Num17z0"/>
    <w:qFormat/>
    <w:rPr>
      <w:rFonts w:ascii="Symbol" w:hAnsi="Symbol" w:eastAsia="Symbol" w:cs="Symbol"/>
      <w:color w:val="008080"/>
      <w:rtl w:val="off"/>
    </w:rPr>
  </w:style>
  <w:style w:type="character" w:styleId="WW8Num17z1" w:customStyle="1">
    <w:name w:val="WW8Num17z1"/>
    <w:qFormat/>
    <w:rPr>
      <w:rFonts w:ascii="Courier New" w:hAnsi="Courier New" w:eastAsia="Courier New" w:cs="Courier New"/>
      <w:rtl w:val="off"/>
    </w:rPr>
  </w:style>
  <w:style w:type="character" w:styleId="WW8Num17z2" w:customStyle="1">
    <w:name w:val="WW8Num17z2"/>
    <w:qFormat/>
    <w:rPr>
      <w:rFonts w:ascii="Wingdings" w:hAnsi="Wingdings" w:eastAsia="Wingdings" w:cs="Wingdings"/>
      <w:rtl w:val="off"/>
    </w:rPr>
  </w:style>
  <w:style w:type="character" w:styleId="WW8Num17z3" w:customStyle="1">
    <w:name w:val="WW8Num17z3"/>
    <w:qFormat/>
    <w:rPr>
      <w:rFonts w:ascii="Symbol" w:hAnsi="Symbol" w:eastAsia="Symbol" w:cs="Symbol"/>
      <w:rtl w:val="off"/>
    </w:rPr>
  </w:style>
  <w:style w:type="character" w:styleId="WW8Num18z0" w:customStyle="1">
    <w:name w:val="WW8Num18z0"/>
    <w:qFormat/>
    <w:rPr>
      <w:rFonts w:ascii="Symbol" w:hAnsi="Symbol" w:eastAsia="Symbol" w:cs="Symbol"/>
      <w:rtl w:val="off"/>
    </w:rPr>
  </w:style>
  <w:style w:type="character" w:styleId="WW8Num18z1" w:customStyle="1">
    <w:name w:val="WW8Num18z1"/>
    <w:qFormat/>
    <w:rPr>
      <w:rFonts w:ascii="Courier New" w:hAnsi="Courier New" w:eastAsia="Courier New" w:cs="Courier New"/>
      <w:rtl w:val="off"/>
    </w:rPr>
  </w:style>
  <w:style w:type="character" w:styleId="WW8Num18z2" w:customStyle="1">
    <w:name w:val="WW8Num18z2"/>
    <w:qFormat/>
    <w:rPr>
      <w:rFonts w:ascii="Wingdings" w:hAnsi="Wingdings" w:eastAsia="Wingdings" w:cs="Wingdings"/>
      <w:rtl w:val="off"/>
    </w:rPr>
  </w:style>
  <w:style w:type="character" w:styleId="WW8Num19z0" w:customStyle="1">
    <w:name w:val="WW8Num19z0"/>
    <w:qFormat/>
    <w:rPr>
      <w:rFonts w:ascii="Symbol" w:hAnsi="Symbol" w:eastAsia="Symbol" w:cs="Symbol"/>
      <w:sz w:val="20"/>
      <w:szCs w:val="20"/>
      <w:rtl w:val="off"/>
    </w:rPr>
  </w:style>
  <w:style w:type="character" w:styleId="WW8Num19z1" w:customStyle="1">
    <w:name w:val="WW8Num19z1"/>
    <w:qFormat/>
    <w:rPr>
      <w:rFonts w:ascii="Courier New" w:hAnsi="Courier New" w:eastAsia="Courier New" w:cs="Courier New"/>
      <w:sz w:val="20"/>
      <w:szCs w:val="20"/>
      <w:rtl w:val="off"/>
    </w:rPr>
  </w:style>
  <w:style w:type="character" w:styleId="WW8Num19z2" w:customStyle="1">
    <w:name w:val="WW8Num19z2"/>
    <w:qFormat/>
    <w:rPr>
      <w:rFonts w:ascii="Wingdings" w:hAnsi="Wingdings" w:eastAsia="Wingdings" w:cs="Wingdings"/>
      <w:sz w:val="20"/>
      <w:szCs w:val="20"/>
      <w:rtl w:val="off"/>
    </w:rPr>
  </w:style>
  <w:style w:type="character" w:styleId="WW8Num20z0" w:customStyle="1">
    <w:name w:val="WW8Num20z0"/>
    <w:qFormat/>
    <w:rPr>
      <w:rFonts w:ascii="Symbol" w:hAnsi="Symbol" w:eastAsia="Symbol" w:cs="Symbol"/>
      <w:color w:val="008080"/>
      <w:rtl w:val="off"/>
    </w:rPr>
  </w:style>
  <w:style w:type="character" w:styleId="WW8Num20z1" w:customStyle="1">
    <w:name w:val="WW8Num20z1"/>
    <w:qFormat/>
    <w:rPr>
      <w:rFonts w:ascii="Courier New" w:hAnsi="Courier New" w:eastAsia="Courier New" w:cs="Courier New"/>
      <w:rtl w:val="off"/>
    </w:rPr>
  </w:style>
  <w:style w:type="character" w:styleId="WW8Num20z2" w:customStyle="1">
    <w:name w:val="WW8Num20z2"/>
    <w:qFormat/>
    <w:rPr>
      <w:rFonts w:ascii="Wingdings" w:hAnsi="Wingdings" w:eastAsia="Wingdings" w:cs="Wingdings"/>
      <w:rtl w:val="off"/>
    </w:rPr>
  </w:style>
  <w:style w:type="character" w:styleId="WW8Num20z3" w:customStyle="1">
    <w:name w:val="WW8Num20z3"/>
    <w:qFormat/>
    <w:rPr>
      <w:rFonts w:ascii="Symbol" w:hAnsi="Symbol" w:eastAsia="Symbol" w:cs="Symbol"/>
      <w:rtl w:val="off"/>
    </w:rPr>
  </w:style>
  <w:style w:type="character" w:styleId="WW8Num21z0" w:customStyle="1">
    <w:name w:val="WW8Num21z0"/>
    <w:qFormat/>
    <w:rPr>
      <w:rFonts w:ascii="Symbol" w:hAnsi="Symbol" w:eastAsia="Symbol" w:cs="Symbol"/>
      <w:sz w:val="20"/>
      <w:szCs w:val="20"/>
      <w:rtl w:val="off"/>
    </w:rPr>
  </w:style>
  <w:style w:type="character" w:styleId="WW8Num21z1" w:customStyle="1">
    <w:name w:val="WW8Num21z1"/>
    <w:qFormat/>
    <w:rPr>
      <w:rFonts w:ascii="Courier New" w:hAnsi="Courier New" w:eastAsia="Courier New" w:cs="Courier New"/>
      <w:sz w:val="20"/>
      <w:szCs w:val="20"/>
      <w:rtl w:val="off"/>
    </w:rPr>
  </w:style>
  <w:style w:type="character" w:styleId="WW8Num21z2" w:customStyle="1">
    <w:name w:val="WW8Num21z2"/>
    <w:qFormat/>
    <w:rPr>
      <w:rFonts w:ascii="Wingdings" w:hAnsi="Wingdings" w:eastAsia="Wingdings" w:cs="Wingdings"/>
      <w:sz w:val="20"/>
      <w:szCs w:val="20"/>
      <w:rtl w:val="off"/>
    </w:rPr>
  </w:style>
  <w:style w:type="character" w:styleId="WW8Num22z0" w:customStyle="1">
    <w:name w:val="WW8Num22z0"/>
    <w:qFormat/>
    <w:rPr>
      <w:rFonts w:ascii="Symbol" w:hAnsi="Symbol" w:eastAsia="Symbol" w:cs="Symbol"/>
      <w:rtl w:val="off"/>
    </w:rPr>
  </w:style>
  <w:style w:type="character" w:styleId="WW8Num23z0" w:customStyle="1">
    <w:name w:val="WW8Num23z0"/>
    <w:qFormat/>
    <w:rPr>
      <w:rFonts w:ascii="Symbol" w:hAnsi="Symbol" w:eastAsia="Symbol" w:cs="Symbol"/>
      <w:rtl w:val="off"/>
    </w:rPr>
  </w:style>
  <w:style w:type="character" w:styleId="WW8Num23z1" w:customStyle="1">
    <w:name w:val="WW8Num23z1"/>
    <w:qFormat/>
    <w:rPr>
      <w:rFonts w:ascii="Courier New" w:hAnsi="Courier New" w:eastAsia="Courier New" w:cs="Courier New"/>
      <w:rtl w:val="off"/>
    </w:rPr>
  </w:style>
  <w:style w:type="character" w:styleId="WW8Num23z2" w:customStyle="1">
    <w:name w:val="WW8Num23z2"/>
    <w:qFormat/>
    <w:rPr>
      <w:rFonts w:ascii="Wingdings" w:hAnsi="Wingdings" w:eastAsia="Wingdings" w:cs="Wingdings"/>
      <w:rtl w:val="off"/>
    </w:rPr>
  </w:style>
  <w:style w:type="character" w:styleId="WW8Num24z0" w:customStyle="1">
    <w:name w:val="WW8Num24z0"/>
    <w:qFormat/>
    <w:rPr>
      <w:rFonts w:ascii="Symbol" w:hAnsi="Symbol" w:eastAsia="Symbol" w:cs="Symbol"/>
      <w:color w:val="008080"/>
      <w:rtl w:val="off"/>
    </w:rPr>
  </w:style>
  <w:style w:type="character" w:styleId="WW8Num24z1" w:customStyle="1">
    <w:name w:val="WW8Num24z1"/>
    <w:qFormat/>
    <w:rPr>
      <w:rFonts w:ascii="Courier New" w:hAnsi="Courier New" w:eastAsia="Courier New" w:cs="Courier New"/>
      <w:rtl w:val="off"/>
    </w:rPr>
  </w:style>
  <w:style w:type="character" w:styleId="WW8Num24z2" w:customStyle="1">
    <w:name w:val="WW8Num24z2"/>
    <w:qFormat/>
    <w:rPr>
      <w:rFonts w:ascii="Wingdings" w:hAnsi="Wingdings" w:eastAsia="Wingdings" w:cs="Wingdings"/>
      <w:rtl w:val="off"/>
    </w:rPr>
  </w:style>
  <w:style w:type="character" w:styleId="WW8Num24z3" w:customStyle="1">
    <w:name w:val="WW8Num24z3"/>
    <w:qFormat/>
    <w:rPr>
      <w:rFonts w:ascii="Symbol" w:hAnsi="Symbol" w:eastAsia="Symbol" w:cs="Symbol"/>
      <w:rtl w:val="off"/>
    </w:rPr>
  </w:style>
  <w:style w:type="character" w:styleId="WW8Num25z0" w:customStyle="1">
    <w:name w:val="WW8Num25z0"/>
    <w:qFormat/>
    <w:rPr>
      <w:rFonts w:ascii="Symbol" w:hAnsi="Symbol" w:eastAsia="Symbol" w:cs="Symbol"/>
      <w:rtl w:val="off"/>
    </w:rPr>
  </w:style>
  <w:style w:type="character" w:styleId="WW8Num26z0" w:customStyle="1">
    <w:name w:val="WW8Num26z0"/>
    <w:qFormat/>
    <w:rPr>
      <w:rFonts w:ascii="Symbol" w:hAnsi="Symbol" w:eastAsia="Symbol" w:cs="Symbol"/>
      <w:rtl w:val="off"/>
    </w:rPr>
  </w:style>
  <w:style w:type="character" w:styleId="WW8Num26z1" w:customStyle="1">
    <w:name w:val="WW8Num26z1"/>
    <w:qFormat/>
    <w:rPr>
      <w:rFonts w:ascii="Courier New" w:hAnsi="Courier New" w:eastAsia="Courier New" w:cs="Courier New"/>
      <w:rtl w:val="off"/>
    </w:rPr>
  </w:style>
  <w:style w:type="character" w:styleId="WW8Num26z2" w:customStyle="1">
    <w:name w:val="WW8Num26z2"/>
    <w:qFormat/>
    <w:rPr>
      <w:rFonts w:ascii="Wingdings" w:hAnsi="Wingdings" w:eastAsia="Wingdings" w:cs="Wingdings"/>
      <w:rtl w:val="off"/>
    </w:rPr>
  </w:style>
  <w:style w:type="character" w:styleId="WW8Num27z0" w:customStyle="1">
    <w:name w:val="WW8Num27z0"/>
    <w:qFormat/>
    <w:rPr>
      <w:rFonts w:ascii="Symbol" w:hAnsi="Symbol" w:eastAsia="Symbol" w:cs="Symbol"/>
      <w:color w:val="auto"/>
      <w:rtl w:val="off"/>
    </w:rPr>
  </w:style>
  <w:style w:type="character" w:styleId="WW8Num27z1" w:customStyle="1">
    <w:name w:val="WW8Num27z1"/>
    <w:qFormat/>
    <w:rPr>
      <w:rFonts w:ascii="Courier New" w:hAnsi="Courier New" w:eastAsia="Courier New" w:cs="Courier New"/>
      <w:rtl w:val="off"/>
    </w:rPr>
  </w:style>
  <w:style w:type="character" w:styleId="WW8Num27z2" w:customStyle="1">
    <w:name w:val="WW8Num27z2"/>
    <w:qFormat/>
    <w:rPr>
      <w:rFonts w:ascii="Wingdings" w:hAnsi="Wingdings" w:eastAsia="Wingdings" w:cs="Wingdings"/>
      <w:rtl w:val="off"/>
    </w:rPr>
  </w:style>
  <w:style w:type="character" w:styleId="WW8Num27z3" w:customStyle="1">
    <w:name w:val="WW8Num27z3"/>
    <w:qFormat/>
    <w:rPr>
      <w:rFonts w:ascii="Symbol" w:hAnsi="Symbol" w:eastAsia="Symbol" w:cs="Symbol"/>
      <w:rtl w:val="off"/>
    </w:rPr>
  </w:style>
  <w:style w:type="character" w:styleId="WW8Num28z0" w:customStyle="1">
    <w:name w:val="WW8Num28z0"/>
    <w:qFormat/>
    <w:rPr>
      <w:rFonts w:ascii="Symbol" w:hAnsi="Symbol" w:eastAsia="Symbol" w:cs="Symbol"/>
      <w:color w:val="008080"/>
      <w:rtl w:val="off"/>
    </w:rPr>
  </w:style>
  <w:style w:type="character" w:styleId="WW8Num28z1" w:customStyle="1">
    <w:name w:val="WW8Num28z1"/>
    <w:qFormat/>
    <w:rPr>
      <w:rFonts w:ascii="Courier New" w:hAnsi="Courier New" w:eastAsia="Courier New" w:cs="Courier New"/>
      <w:rtl w:val="off"/>
    </w:rPr>
  </w:style>
  <w:style w:type="character" w:styleId="WW8Num28z2" w:customStyle="1">
    <w:name w:val="WW8Num28z2"/>
    <w:qFormat/>
    <w:rPr>
      <w:rFonts w:ascii="Wingdings" w:hAnsi="Wingdings" w:eastAsia="Wingdings" w:cs="Wingdings"/>
      <w:rtl w:val="off"/>
    </w:rPr>
  </w:style>
  <w:style w:type="character" w:styleId="WW8Num28z3" w:customStyle="1">
    <w:name w:val="WW8Num28z3"/>
    <w:qFormat/>
    <w:rPr>
      <w:rFonts w:ascii="Symbol" w:hAnsi="Symbol" w:eastAsia="Symbol" w:cs="Symbol"/>
      <w:rtl w:val="off"/>
    </w:rPr>
  </w:style>
  <w:style w:type="character" w:styleId="WW8Num29z0" w:customStyle="1">
    <w:name w:val="WW8Num29z0"/>
    <w:qFormat/>
    <w:rPr>
      <w:rFonts w:ascii="Symbol" w:hAnsi="Symbol" w:eastAsia="Symbol" w:cs="Symbol"/>
      <w:color w:val="008080"/>
      <w:rtl w:val="off"/>
    </w:rPr>
  </w:style>
  <w:style w:type="character" w:styleId="WW8Num29z1" w:customStyle="1">
    <w:name w:val="WW8Num29z1"/>
    <w:qFormat/>
    <w:rPr>
      <w:rFonts w:ascii="Courier New" w:hAnsi="Courier New" w:eastAsia="Courier New" w:cs="Courier New"/>
      <w:rtl w:val="off"/>
    </w:rPr>
  </w:style>
  <w:style w:type="character" w:styleId="WW8Num29z2" w:customStyle="1">
    <w:name w:val="WW8Num29z2"/>
    <w:qFormat/>
    <w:rPr>
      <w:rFonts w:ascii="Wingdings" w:hAnsi="Wingdings" w:eastAsia="Wingdings" w:cs="Wingdings"/>
      <w:rtl w:val="off"/>
    </w:rPr>
  </w:style>
  <w:style w:type="character" w:styleId="WW8Num29z3" w:customStyle="1">
    <w:name w:val="WW8Num29z3"/>
    <w:qFormat/>
    <w:rPr>
      <w:rFonts w:ascii="Symbol" w:hAnsi="Symbol" w:eastAsia="Symbol" w:cs="Symbol"/>
      <w:rtl w:val="off"/>
    </w:rPr>
  </w:style>
  <w:style w:type="character" w:styleId="WW-Default Paragraph Font" w:customStyle="1">
    <w:name w:val="WW-Default Paragraph Font"/>
    <w:qFormat/>
    <w:rPr>
      <w:rtl w:val="off"/>
    </w:rPr>
  </w:style>
  <w:style w:type="character" w:styleId="WW8Num2z1" w:customStyle="1">
    <w:name w:val="WW8Num2z1"/>
    <w:qFormat/>
    <w:rPr>
      <w:rFonts w:ascii="Courier New" w:hAnsi="Courier New" w:eastAsia="Courier New" w:cs="Courier New"/>
      <w:rtl w:val="off"/>
    </w:rPr>
  </w:style>
  <w:style w:type="character" w:styleId="WW8Num2z2" w:customStyle="1">
    <w:name w:val="WW8Num2z2"/>
    <w:qFormat/>
    <w:rPr>
      <w:rFonts w:ascii="Wingdings" w:hAnsi="Wingdings" w:eastAsia="Wingdings" w:cs="Wingdings"/>
      <w:rtl w:val="off"/>
    </w:rPr>
  </w:style>
  <w:style w:type="character" w:styleId="WW8Num9z3" w:customStyle="1">
    <w:name w:val="WW8Num9z3"/>
    <w:qFormat/>
    <w:rPr>
      <w:rFonts w:ascii="Symbol" w:hAnsi="Symbol" w:eastAsia="Symbol" w:cs="Symbol"/>
      <w:rtl w:val="off"/>
    </w:rPr>
  </w:style>
  <w:style w:type="character" w:styleId="WW8Num10z1" w:customStyle="1">
    <w:name w:val="WW8Num10z1"/>
    <w:qFormat/>
    <w:rPr>
      <w:rFonts w:ascii="Courier New" w:hAnsi="Courier New" w:eastAsia="Courier New" w:cs="Courier New"/>
      <w:rtl w:val="off"/>
    </w:rPr>
  </w:style>
  <w:style w:type="character" w:styleId="WW8Num10z2" w:customStyle="1">
    <w:name w:val="WW8Num10z2"/>
    <w:qFormat/>
    <w:rPr>
      <w:rFonts w:ascii="Wingdings" w:hAnsi="Wingdings" w:eastAsia="Wingdings" w:cs="Wingdings"/>
      <w:rtl w:val="off"/>
    </w:rPr>
  </w:style>
  <w:style w:type="character" w:styleId="WW8Num10z3" w:customStyle="1">
    <w:name w:val="WW8Num10z3"/>
    <w:qFormat/>
    <w:rPr>
      <w:rFonts w:ascii="Symbol" w:hAnsi="Symbol" w:eastAsia="Symbol" w:cs="Symbol"/>
      <w:rtl w:val="off"/>
    </w:rPr>
  </w:style>
  <w:style w:type="character" w:styleId="WW8Num14z3" w:customStyle="1">
    <w:name w:val="WW8Num14z3"/>
    <w:qFormat/>
    <w:rPr>
      <w:rFonts w:ascii="Symbol" w:hAnsi="Symbol" w:eastAsia="Symbol" w:cs="Symbol"/>
      <w:rtl w:val="off"/>
    </w:rPr>
  </w:style>
  <w:style w:type="character" w:styleId="WW8Num15z0" w:customStyle="1">
    <w:name w:val="WW8Num15z0"/>
    <w:qFormat/>
    <w:rPr>
      <w:rFonts w:ascii="Symbol" w:hAnsi="Symbol" w:eastAsia="Symbol" w:cs="Symbol"/>
      <w:rtl w:val="off"/>
    </w:rPr>
  </w:style>
  <w:style w:type="character" w:styleId="WW8Num15z1" w:customStyle="1">
    <w:name w:val="WW8Num15z1"/>
    <w:qFormat/>
    <w:rPr>
      <w:rFonts w:ascii="Courier New" w:hAnsi="Courier New" w:eastAsia="Courier New" w:cs="Courier New"/>
      <w:rtl w:val="off"/>
    </w:rPr>
  </w:style>
  <w:style w:type="character" w:styleId="WW8Num15z2" w:customStyle="1">
    <w:name w:val="WW8Num15z2"/>
    <w:qFormat/>
    <w:rPr>
      <w:rFonts w:ascii="Wingdings" w:hAnsi="Wingdings" w:eastAsia="Wingdings" w:cs="Wingdings"/>
      <w:rtl w:val="off"/>
    </w:rPr>
  </w:style>
  <w:style w:type="character" w:styleId="Bullets" w:customStyle="1">
    <w:name w:val="Bullets"/>
    <w:qFormat/>
    <w:rPr>
      <w:rFonts w:ascii="Symbol" w:hAnsi="Symbol" w:eastAsia="Symbol" w:cs="Symbol"/>
      <w:rtl w:val="off"/>
    </w:rPr>
  </w:style>
  <w:style w:type="character" w:styleId="FollowedHyperlink">
    <w:name w:val="FollowedHyperlink"/>
    <w:qFormat/>
    <w:rPr>
      <w:color w:val="800080"/>
      <w:u w:val="single"/>
      <w:rtl w:val="off"/>
    </w:rPr>
  </w:style>
  <w:style w:type="character" w:styleId="UnresolvedMention">
    <w:name w:val="Unresolved Mention"/>
    <w:qFormat/>
    <w:rPr>
      <w:color w:val="605E5C"/>
      <w:shd w:val="clear" w:color="auto" w:fill="E1DFDD"/>
      <w:rtl w:val="off"/>
    </w:rPr>
  </w:style>
  <w:style w:type="character" w:styleId="Char Char1" w:customStyle="1">
    <w:name w:val="Char Char1"/>
    <w:qFormat/>
    <w:rPr>
      <w:rFonts w:ascii="Arial" w:hAnsi="Arial" w:eastAsia="Arial" w:cs="Arial"/>
      <w:b/>
      <w:bCs/>
      <w:rtl w:val="off"/>
      <w:lang w:val="x-none" w:eastAsia="x-none" w:bidi="x-none"/>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4" Type="http://schemas.openxmlformats.org/officeDocument/2006/relationships/header" Target="header0001.xml"/>
	<Relationship Id="rId00015" Type="http://schemas.openxmlformats.org/officeDocument/2006/relationships/footer" Target="footer0001.xml"/>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jpg"/>
	<Relationship Id="rId00013" Type="http://schemas.openxmlformats.org/officeDocument/2006/relationships/image" Target="media/image0008.jpg"/>
	<Relationship Id="rId00016" Type="http://schemas.openxmlformats.org/officeDocument/2006/relationships/numbering" Target="numbering.xml"/>
	<Relationship Id="rId00017" Type="http://schemas.openxmlformats.org/officeDocument/2006/relationships/fontTable" Target="fontTable.xml"/>
	<Relationship Id="rId00018"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jpg"/>
	<Relationship Id="rId00007" Type="http://schemas.openxmlformats.org/officeDocument/2006/relationships/image" Target="media/image0002.jp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HELHAL</dc:creator>
  <dcterms:created xsi:type="dcterms:W3CDTF">2026-10-01T13:56:00Z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987aa767f061b4001049e33dc70efc6179587b06289bd842b621eaaf396ac2b7</vt:lpwstr>
  </property>
  <property fmtid="{D5CDD505-2E9C-101B-9397-08002B2CF9AE}" pid="3" name="Order">
    <vt:lpwstr>49000.0000000000</vt:lpwstr>
  </property>
  <property fmtid="{D5CDD505-2E9C-101B-9397-08002B2CF9AE}" pid="4" name="ContentTypeId">
    <vt:lpwstr>0x010100C2DD465F28F0AF4F8542E29A085EC5B4</vt:lpwstr>
  </property>
</Properties>
</file>